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263" w:rsidRPr="00C74DE3" w:rsidRDefault="00760263" w:rsidP="00760263">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760263" w:rsidRPr="00C74DE3" w:rsidRDefault="00760263" w:rsidP="00760263">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C74DE3">
        <w:rPr>
          <w:rFonts w:ascii="Arial Narrow" w:eastAsia="Times New Roman" w:hAnsi="Arial Narrow" w:cs="Helvetica-Bold"/>
          <w:b/>
          <w:bCs/>
          <w:sz w:val="24"/>
          <w:szCs w:val="24"/>
          <w:u w:val="single"/>
          <w:lang w:eastAsia="pt-BR"/>
        </w:rPr>
        <w:t>ATA  DE</w:t>
      </w:r>
      <w:proofErr w:type="gramEnd"/>
      <w:r w:rsidRPr="00C74DE3">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125</w:t>
      </w:r>
      <w:r w:rsidRPr="00C74DE3">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760263" w:rsidRPr="00C74DE3" w:rsidRDefault="00760263" w:rsidP="00760263">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760263" w:rsidRPr="00C74DE3" w:rsidRDefault="00760263" w:rsidP="00760263">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760263" w:rsidRPr="00C74DE3" w:rsidRDefault="00760263" w:rsidP="00760263">
      <w:pPr>
        <w:spacing w:after="0" w:line="240" w:lineRule="auto"/>
        <w:ind w:right="-1"/>
        <w:jc w:val="both"/>
        <w:rPr>
          <w:rFonts w:ascii="Arial Narrow" w:eastAsia="Times New Roman" w:hAnsi="Arial Narrow"/>
          <w:b/>
          <w:bCs/>
          <w:sz w:val="24"/>
          <w:szCs w:val="24"/>
          <w:lang w:eastAsia="pt-BR"/>
        </w:rPr>
      </w:pPr>
      <w:r w:rsidRPr="00C74DE3">
        <w:rPr>
          <w:rFonts w:ascii="Arial Narrow" w:eastAsia="Times New Roman" w:hAnsi="Arial Narrow"/>
          <w:b/>
          <w:bCs/>
          <w:sz w:val="24"/>
          <w:szCs w:val="24"/>
          <w:lang w:eastAsia="pt-BR"/>
        </w:rPr>
        <w:t>VALIDADE: 12 (DOZE) MESES</w:t>
      </w:r>
    </w:p>
    <w:p w:rsidR="00760263" w:rsidRPr="00C74DE3" w:rsidRDefault="00760263" w:rsidP="00760263">
      <w:pPr>
        <w:spacing w:after="0" w:line="240" w:lineRule="auto"/>
        <w:ind w:right="-1"/>
        <w:jc w:val="both"/>
        <w:rPr>
          <w:rFonts w:ascii="Arial Narrow" w:eastAsia="Times New Roman" w:hAnsi="Arial Narrow"/>
          <w:b/>
          <w:bCs/>
          <w:sz w:val="24"/>
          <w:szCs w:val="24"/>
          <w:lang w:eastAsia="pt-BR"/>
        </w:rPr>
      </w:pPr>
    </w:p>
    <w:p w:rsidR="00760263" w:rsidRPr="00C74DE3" w:rsidRDefault="00760263" w:rsidP="00760263">
      <w:pPr>
        <w:spacing w:after="0" w:line="240" w:lineRule="auto"/>
        <w:ind w:right="-1"/>
        <w:jc w:val="both"/>
        <w:rPr>
          <w:rFonts w:ascii="Arial Narrow" w:eastAsia="Times New Roman" w:hAnsi="Arial Narrow"/>
          <w:b/>
          <w:bCs/>
          <w:sz w:val="23"/>
          <w:szCs w:val="23"/>
          <w:lang w:eastAsia="pt-BR"/>
        </w:rPr>
      </w:pPr>
    </w:p>
    <w:p w:rsidR="00760263" w:rsidRPr="00C74DE3" w:rsidRDefault="00760263" w:rsidP="00760263">
      <w:pPr>
        <w:tabs>
          <w:tab w:val="left" w:pos="0"/>
        </w:tabs>
        <w:spacing w:after="0" w:line="240" w:lineRule="auto"/>
        <w:ind w:right="-1"/>
        <w:jc w:val="both"/>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C74DE3">
        <w:rPr>
          <w:rFonts w:ascii="Arial Narrow" w:eastAsia="Times New Roman" w:hAnsi="Arial Narrow"/>
          <w:sz w:val="23"/>
          <w:szCs w:val="23"/>
          <w:lang w:eastAsia="pt-BR"/>
        </w:rPr>
        <w:t>Odirlei</w:t>
      </w:r>
      <w:proofErr w:type="spellEnd"/>
      <w:r w:rsidRPr="00C74DE3">
        <w:rPr>
          <w:rFonts w:ascii="Arial Narrow" w:eastAsia="Times New Roman" w:hAnsi="Arial Narrow"/>
          <w:sz w:val="23"/>
          <w:szCs w:val="23"/>
          <w:lang w:eastAsia="pt-BR"/>
        </w:rPr>
        <w:t xml:space="preserve"> Reis - RG. 33.710.990-4, CPF. 294.347.368-54, residente e domiciliada </w:t>
      </w:r>
      <w:proofErr w:type="spellStart"/>
      <w:r w:rsidRPr="00C74DE3">
        <w:rPr>
          <w:rFonts w:ascii="Arial Narrow" w:eastAsia="Times New Roman" w:hAnsi="Arial Narrow"/>
          <w:sz w:val="23"/>
          <w:szCs w:val="23"/>
          <w:lang w:eastAsia="pt-BR"/>
        </w:rPr>
        <w:t>á</w:t>
      </w:r>
      <w:proofErr w:type="spellEnd"/>
      <w:r w:rsidRPr="00C74DE3">
        <w:rPr>
          <w:rFonts w:ascii="Arial Narrow" w:eastAsia="Times New Roman" w:hAnsi="Arial Narrow"/>
          <w:sz w:val="23"/>
          <w:szCs w:val="23"/>
          <w:lang w:eastAsia="pt-BR"/>
        </w:rPr>
        <w:t xml:space="preserve"> Rua Vereador Luiz Del Bem,  nº  128, Jardim </w:t>
      </w:r>
      <w:proofErr w:type="spellStart"/>
      <w:r w:rsidRPr="00C74DE3">
        <w:rPr>
          <w:rFonts w:ascii="Arial Narrow" w:eastAsia="Times New Roman" w:hAnsi="Arial Narrow"/>
          <w:sz w:val="23"/>
          <w:szCs w:val="23"/>
          <w:lang w:eastAsia="pt-BR"/>
        </w:rPr>
        <w:t>Joanim</w:t>
      </w:r>
      <w:proofErr w:type="spellEnd"/>
      <w:r w:rsidRPr="00C74DE3">
        <w:rPr>
          <w:rFonts w:ascii="Arial Narrow" w:eastAsia="Times New Roman" w:hAnsi="Arial Narrow"/>
          <w:sz w:val="23"/>
          <w:szCs w:val="23"/>
          <w:lang w:eastAsia="pt-BR"/>
        </w:rPr>
        <w:t xml:space="preserve"> </w:t>
      </w:r>
      <w:proofErr w:type="spellStart"/>
      <w:r w:rsidRPr="00C74DE3">
        <w:rPr>
          <w:rFonts w:ascii="Arial Narrow" w:eastAsia="Times New Roman" w:hAnsi="Arial Narrow"/>
          <w:sz w:val="23"/>
          <w:szCs w:val="23"/>
          <w:lang w:eastAsia="pt-BR"/>
        </w:rPr>
        <w:t>Parise</w:t>
      </w:r>
      <w:proofErr w:type="spellEnd"/>
      <w:r w:rsidRPr="00C74DE3">
        <w:rPr>
          <w:rFonts w:ascii="Arial Narrow" w:eastAsia="Times New Roman" w:hAnsi="Arial Narrow"/>
          <w:sz w:val="23"/>
          <w:szCs w:val="23"/>
          <w:lang w:eastAsia="pt-BR"/>
        </w:rPr>
        <w:t xml:space="preserve">, nos termos das Leis </w:t>
      </w:r>
      <w:proofErr w:type="spellStart"/>
      <w:r w:rsidRPr="00C74DE3">
        <w:rPr>
          <w:rFonts w:ascii="Arial Narrow" w:eastAsia="Times New Roman" w:hAnsi="Arial Narrow"/>
          <w:sz w:val="23"/>
          <w:szCs w:val="23"/>
          <w:lang w:eastAsia="pt-BR"/>
        </w:rPr>
        <w:t>n.ºs</w:t>
      </w:r>
      <w:proofErr w:type="spellEnd"/>
      <w:r w:rsidRPr="00C74DE3">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sidRPr="00760263">
        <w:rPr>
          <w:rFonts w:ascii="Arial Narrow" w:eastAsia="Times New Roman" w:hAnsi="Arial Narrow"/>
          <w:sz w:val="23"/>
          <w:szCs w:val="23"/>
          <w:lang w:eastAsia="pt-BR"/>
        </w:rPr>
        <w:t>15</w:t>
      </w:r>
      <w:r w:rsidRPr="00C74DE3">
        <w:rPr>
          <w:rFonts w:ascii="Arial Narrow" w:eastAsia="Times New Roman" w:hAnsi="Arial Narrow"/>
          <w:sz w:val="23"/>
          <w:szCs w:val="23"/>
          <w:lang w:eastAsia="pt-BR"/>
        </w:rPr>
        <w:t>/</w:t>
      </w:r>
      <w:r w:rsidRPr="00760263">
        <w:rPr>
          <w:rFonts w:ascii="Arial Narrow" w:eastAsia="Times New Roman" w:hAnsi="Arial Narrow"/>
          <w:sz w:val="23"/>
          <w:szCs w:val="23"/>
          <w:lang w:eastAsia="pt-BR"/>
        </w:rPr>
        <w:t>2018</w:t>
      </w:r>
      <w:r w:rsidRPr="00C74DE3">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760263" w:rsidRPr="00C74DE3" w:rsidRDefault="00760263" w:rsidP="00760263">
      <w:pPr>
        <w:tabs>
          <w:tab w:val="left" w:pos="0"/>
        </w:tabs>
        <w:spacing w:after="0" w:line="240" w:lineRule="auto"/>
        <w:ind w:right="-1"/>
        <w:jc w:val="both"/>
        <w:rPr>
          <w:rFonts w:ascii="Arial Narrow" w:eastAsia="Times New Roman" w:hAnsi="Arial Narrow"/>
          <w:sz w:val="23"/>
          <w:szCs w:val="23"/>
          <w:lang w:eastAsia="pt-BR"/>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6"/>
      </w:tblGrid>
      <w:tr w:rsidR="00760263" w:rsidRPr="00C74DE3" w:rsidTr="001615DC">
        <w:trPr>
          <w:trHeight w:val="2180"/>
        </w:trPr>
        <w:tc>
          <w:tcPr>
            <w:tcW w:w="9526" w:type="dxa"/>
            <w:vAlign w:val="center"/>
          </w:tcPr>
          <w:p w:rsidR="00760263" w:rsidRPr="00C74DE3" w:rsidRDefault="00760263"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C74DE3">
              <w:rPr>
                <w:rFonts w:ascii="Arial Narrow" w:eastAsia="Times New Roman" w:hAnsi="Arial Narrow"/>
                <w:sz w:val="23"/>
                <w:szCs w:val="23"/>
                <w:lang w:eastAsia="pt-BR"/>
              </w:rPr>
              <w:t>FORNECEDOR REGISTRADO</w:t>
            </w:r>
            <w:r w:rsidRPr="00C74DE3">
              <w:rPr>
                <w:rFonts w:ascii="Arial Narrow" w:eastAsia="Times New Roman" w:hAnsi="Arial Narrow"/>
                <w:b/>
                <w:sz w:val="23"/>
                <w:szCs w:val="23"/>
                <w:lang w:eastAsia="pt-BR"/>
              </w:rPr>
              <w:t xml:space="preserve">: </w:t>
            </w:r>
            <w:r w:rsidRPr="00760263">
              <w:rPr>
                <w:rFonts w:ascii="Arial Narrow" w:eastAsia="Times New Roman" w:hAnsi="Arial Narrow"/>
                <w:b/>
                <w:sz w:val="23"/>
                <w:szCs w:val="23"/>
                <w:lang w:eastAsia="pt-BR"/>
              </w:rPr>
              <w:t>DELVALLE MATERIAIS ELETRICOS LTDA EPP</w:t>
            </w:r>
          </w:p>
          <w:p w:rsidR="00760263" w:rsidRPr="00C74DE3" w:rsidRDefault="00760263"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CNPJ: </w:t>
            </w:r>
            <w:r w:rsidR="00F864F0">
              <w:rPr>
                <w:rFonts w:ascii="Arial Narrow" w:eastAsia="Times New Roman" w:hAnsi="Arial Narrow"/>
                <w:sz w:val="23"/>
                <w:szCs w:val="23"/>
                <w:lang w:eastAsia="pt-BR"/>
              </w:rPr>
              <w:t>37.227.550/0001-58</w:t>
            </w:r>
          </w:p>
          <w:p w:rsidR="00760263" w:rsidRPr="00C74DE3" w:rsidRDefault="00760263"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Endereço: </w:t>
            </w:r>
            <w:r w:rsidRPr="00760263">
              <w:rPr>
                <w:rFonts w:ascii="Arial Narrow" w:eastAsia="Times New Roman" w:hAnsi="Arial Narrow"/>
                <w:sz w:val="23"/>
                <w:szCs w:val="23"/>
                <w:lang w:eastAsia="pt-BR"/>
              </w:rPr>
              <w:t xml:space="preserve">RUA  </w:t>
            </w:r>
            <w:proofErr w:type="gramStart"/>
            <w:r w:rsidRPr="00760263">
              <w:rPr>
                <w:rFonts w:ascii="Arial Narrow" w:eastAsia="Times New Roman" w:hAnsi="Arial Narrow"/>
                <w:sz w:val="23"/>
                <w:szCs w:val="23"/>
                <w:lang w:eastAsia="pt-BR"/>
              </w:rPr>
              <w:t xml:space="preserve">5 </w:t>
            </w:r>
            <w:r w:rsidRPr="00C74DE3">
              <w:rPr>
                <w:rFonts w:ascii="Arial Narrow" w:eastAsia="Times New Roman" w:hAnsi="Arial Narrow"/>
                <w:sz w:val="23"/>
                <w:szCs w:val="23"/>
                <w:lang w:eastAsia="pt-BR"/>
              </w:rPr>
              <w:t>,</w:t>
            </w:r>
            <w:proofErr w:type="gramEnd"/>
            <w:r w:rsidRPr="00C74DE3">
              <w:rPr>
                <w:rFonts w:ascii="Arial Narrow" w:eastAsia="Times New Roman" w:hAnsi="Arial Narrow"/>
                <w:sz w:val="23"/>
                <w:szCs w:val="23"/>
                <w:lang w:eastAsia="pt-BR"/>
              </w:rPr>
              <w:t xml:space="preserve"> Nº </w:t>
            </w:r>
            <w:r w:rsidRPr="00760263">
              <w:rPr>
                <w:rFonts w:ascii="Arial Narrow" w:eastAsia="Times New Roman" w:hAnsi="Arial Narrow"/>
                <w:sz w:val="23"/>
                <w:szCs w:val="23"/>
                <w:lang w:eastAsia="pt-BR"/>
              </w:rPr>
              <w:t>129</w:t>
            </w:r>
            <w:r w:rsidR="00F864F0">
              <w:rPr>
                <w:rFonts w:ascii="Arial Narrow" w:eastAsia="Times New Roman" w:hAnsi="Arial Narrow"/>
                <w:sz w:val="23"/>
                <w:szCs w:val="23"/>
                <w:lang w:eastAsia="pt-BR"/>
              </w:rPr>
              <w:t xml:space="preserve"> QD R-7</w:t>
            </w:r>
            <w:r w:rsidRPr="00C74DE3">
              <w:rPr>
                <w:rFonts w:ascii="Arial Narrow" w:eastAsia="Times New Roman" w:hAnsi="Arial Narrow"/>
                <w:sz w:val="23"/>
                <w:szCs w:val="23"/>
                <w:lang w:eastAsia="pt-BR"/>
              </w:rPr>
              <w:t>,</w:t>
            </w:r>
            <w:r w:rsidR="00F864F0">
              <w:rPr>
                <w:rFonts w:ascii="Arial Narrow" w:eastAsia="Times New Roman" w:hAnsi="Arial Narrow"/>
                <w:sz w:val="23"/>
                <w:szCs w:val="23"/>
                <w:lang w:eastAsia="pt-BR"/>
              </w:rPr>
              <w:t xml:space="preserve"> Setor Oeste, </w:t>
            </w:r>
            <w:bookmarkStart w:id="0" w:name="_GoBack"/>
            <w:bookmarkEnd w:id="0"/>
            <w:r w:rsidRPr="00C74DE3">
              <w:rPr>
                <w:rFonts w:ascii="Arial Narrow" w:eastAsia="Times New Roman" w:hAnsi="Arial Narrow"/>
                <w:sz w:val="23"/>
                <w:szCs w:val="23"/>
                <w:lang w:eastAsia="pt-BR"/>
              </w:rPr>
              <w:t xml:space="preserve"> CEP:</w:t>
            </w:r>
            <w:r w:rsidRPr="00760263">
              <w:rPr>
                <w:rFonts w:ascii="Arial Narrow" w:eastAsia="Times New Roman" w:hAnsi="Arial Narrow"/>
                <w:sz w:val="23"/>
                <w:szCs w:val="23"/>
                <w:lang w:eastAsia="pt-BR"/>
              </w:rPr>
              <w:t>74125-070</w:t>
            </w:r>
            <w:r w:rsidRPr="00C74DE3">
              <w:rPr>
                <w:rFonts w:ascii="Arial Narrow" w:eastAsia="Times New Roman" w:hAnsi="Arial Narrow"/>
                <w:sz w:val="23"/>
                <w:szCs w:val="23"/>
                <w:lang w:eastAsia="pt-BR"/>
              </w:rPr>
              <w:t xml:space="preserve">, Cidade: </w:t>
            </w:r>
            <w:r w:rsidRPr="00760263">
              <w:rPr>
                <w:rFonts w:ascii="Arial Narrow" w:eastAsia="Times New Roman" w:hAnsi="Arial Narrow"/>
                <w:sz w:val="23"/>
                <w:szCs w:val="23"/>
                <w:lang w:eastAsia="pt-BR"/>
              </w:rPr>
              <w:t>GOIANIA</w:t>
            </w:r>
            <w:r w:rsidR="001615DC">
              <w:rPr>
                <w:rFonts w:ascii="Arial Narrow" w:eastAsia="Times New Roman" w:hAnsi="Arial Narrow"/>
                <w:sz w:val="23"/>
                <w:szCs w:val="23"/>
                <w:lang w:eastAsia="pt-BR"/>
              </w:rPr>
              <w:t xml:space="preserve"> -   Fone: (62) 3095-4399</w:t>
            </w:r>
          </w:p>
          <w:p w:rsidR="00760263" w:rsidRDefault="00760263" w:rsidP="00C676D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3"/>
                <w:szCs w:val="23"/>
                <w:lang w:eastAsia="pt-BR"/>
              </w:rPr>
            </w:pPr>
            <w:r w:rsidRPr="00C74DE3">
              <w:rPr>
                <w:rFonts w:ascii="Arial Narrow" w:eastAsia="Times New Roman" w:hAnsi="Arial Narrow"/>
                <w:sz w:val="23"/>
                <w:szCs w:val="23"/>
                <w:lang w:eastAsia="pt-BR"/>
              </w:rPr>
              <w:t>E</w:t>
            </w:r>
            <w:r w:rsidR="00C676D6">
              <w:rPr>
                <w:rFonts w:ascii="Arial Narrow" w:eastAsia="Times New Roman" w:hAnsi="Arial Narrow"/>
                <w:sz w:val="23"/>
                <w:szCs w:val="23"/>
                <w:lang w:eastAsia="pt-BR"/>
              </w:rPr>
              <w:t>-</w:t>
            </w:r>
            <w:r w:rsidRPr="00C74DE3">
              <w:rPr>
                <w:rFonts w:ascii="Arial Narrow" w:eastAsia="Times New Roman" w:hAnsi="Arial Narrow"/>
                <w:sz w:val="23"/>
                <w:szCs w:val="23"/>
                <w:lang w:eastAsia="pt-BR"/>
              </w:rPr>
              <w:t>mail</w:t>
            </w:r>
            <w:r w:rsidR="00C676D6">
              <w:rPr>
                <w:rFonts w:ascii="Arial Narrow" w:eastAsia="Times New Roman" w:hAnsi="Arial Narrow"/>
                <w:sz w:val="23"/>
                <w:szCs w:val="23"/>
                <w:lang w:eastAsia="pt-BR"/>
              </w:rPr>
              <w:t xml:space="preserve"> Inst. </w:t>
            </w:r>
            <w:hyperlink r:id="rId6" w:history="1">
              <w:r w:rsidR="00C676D6" w:rsidRPr="00C676D6">
                <w:rPr>
                  <w:rStyle w:val="Hyperlink"/>
                  <w:rFonts w:ascii="Arial Narrow" w:eastAsia="Times New Roman" w:hAnsi="Arial Narrow"/>
                  <w:color w:val="auto"/>
                  <w:sz w:val="23"/>
                  <w:szCs w:val="23"/>
                  <w:lang w:eastAsia="pt-BR"/>
                </w:rPr>
                <w:t>delvallemateriaiseletricos@gmail.com</w:t>
              </w:r>
            </w:hyperlink>
            <w:r w:rsidR="00C676D6" w:rsidRPr="00C676D6">
              <w:rPr>
                <w:rFonts w:ascii="Arial Narrow" w:eastAsia="Times New Roman" w:hAnsi="Arial Narrow"/>
                <w:sz w:val="23"/>
                <w:szCs w:val="23"/>
                <w:lang w:eastAsia="pt-BR"/>
              </w:rPr>
              <w:t xml:space="preserve"> / E-mail Pessoal: </w:t>
            </w:r>
            <w:hyperlink r:id="rId7" w:history="1">
              <w:r w:rsidR="00C676D6" w:rsidRPr="00C676D6">
                <w:rPr>
                  <w:rStyle w:val="Hyperlink"/>
                  <w:rFonts w:ascii="Arial Narrow" w:eastAsia="Times New Roman" w:hAnsi="Arial Narrow"/>
                  <w:color w:val="auto"/>
                  <w:sz w:val="23"/>
                  <w:szCs w:val="23"/>
                  <w:lang w:eastAsia="pt-BR"/>
                </w:rPr>
                <w:t>delvallemateriaiseletricos@hotmail.com</w:t>
              </w:r>
            </w:hyperlink>
          </w:p>
          <w:p w:rsidR="001615DC" w:rsidRDefault="001615DC" w:rsidP="001615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1615DC">
              <w:rPr>
                <w:rFonts w:ascii="Arial Narrow" w:eastAsia="Times New Roman" w:hAnsi="Arial Narrow"/>
                <w:sz w:val="24"/>
                <w:szCs w:val="24"/>
                <w:lang w:eastAsia="pt-BR"/>
              </w:rPr>
              <w:t xml:space="preserve">Repres. Legal: Alessandro Martins </w:t>
            </w:r>
            <w:proofErr w:type="gramStart"/>
            <w:r w:rsidRPr="001615DC">
              <w:rPr>
                <w:rFonts w:ascii="Arial Narrow" w:eastAsia="Times New Roman" w:hAnsi="Arial Narrow"/>
                <w:sz w:val="24"/>
                <w:szCs w:val="24"/>
                <w:lang w:eastAsia="pt-BR"/>
              </w:rPr>
              <w:t>Miguel</w:t>
            </w:r>
            <w:r>
              <w:rPr>
                <w:rFonts w:ascii="Arial Narrow" w:eastAsia="Times New Roman" w:hAnsi="Arial Narrow"/>
                <w:sz w:val="24"/>
                <w:szCs w:val="24"/>
                <w:lang w:eastAsia="pt-BR"/>
              </w:rPr>
              <w:t xml:space="preserve">  -</w:t>
            </w:r>
            <w:proofErr w:type="gramEnd"/>
            <w:r>
              <w:rPr>
                <w:rFonts w:ascii="Arial Narrow" w:eastAsia="Times New Roman" w:hAnsi="Arial Narrow"/>
                <w:sz w:val="24"/>
                <w:szCs w:val="24"/>
                <w:lang w:eastAsia="pt-BR"/>
              </w:rPr>
              <w:t xml:space="preserve"> CPF 788.729.281-68 -  RG. 2.776.939 SSP/GO – </w:t>
            </w:r>
          </w:p>
          <w:p w:rsidR="001615DC" w:rsidRPr="001615DC" w:rsidRDefault="001615DC" w:rsidP="001615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Pr>
                <w:rFonts w:ascii="Arial Narrow" w:eastAsia="Times New Roman" w:hAnsi="Arial Narrow"/>
                <w:sz w:val="24"/>
                <w:szCs w:val="24"/>
                <w:lang w:eastAsia="pt-BR"/>
              </w:rPr>
              <w:t xml:space="preserve">Dados Bancários: B. Brasil /Ag.3656-0 – C/C 29.132-3 </w:t>
            </w:r>
          </w:p>
        </w:tc>
      </w:tr>
    </w:tbl>
    <w:p w:rsidR="00760263" w:rsidRPr="00C74DE3" w:rsidRDefault="00760263" w:rsidP="00760263">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2693"/>
        <w:gridCol w:w="1134"/>
        <w:gridCol w:w="1134"/>
        <w:gridCol w:w="1148"/>
        <w:gridCol w:w="1430"/>
        <w:gridCol w:w="1249"/>
      </w:tblGrid>
      <w:tr w:rsidR="00760263" w:rsidRPr="00C74DE3" w:rsidTr="00760263">
        <w:trPr>
          <w:cantSplit/>
          <w:trHeight w:val="282"/>
        </w:trPr>
        <w:tc>
          <w:tcPr>
            <w:tcW w:w="738" w:type="dxa"/>
            <w:noWrap/>
            <w:vAlign w:val="center"/>
          </w:tcPr>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C74DE3">
              <w:rPr>
                <w:rFonts w:ascii="Arial Narrow" w:eastAsia="Times New Roman" w:hAnsi="Arial Narrow"/>
                <w:b/>
                <w:iCs/>
                <w:sz w:val="24"/>
                <w:szCs w:val="24"/>
                <w:lang w:eastAsia="pt-BR"/>
              </w:rPr>
              <w:t>Itens</w:t>
            </w:r>
          </w:p>
        </w:tc>
        <w:tc>
          <w:tcPr>
            <w:tcW w:w="2693" w:type="dxa"/>
            <w:tcBorders>
              <w:right w:val="single" w:sz="4" w:space="0" w:color="auto"/>
            </w:tcBorders>
            <w:noWrap/>
            <w:vAlign w:val="center"/>
          </w:tcPr>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C74DE3">
              <w:rPr>
                <w:rFonts w:ascii="Arial Narrow" w:eastAsia="Times New Roman" w:hAnsi="Arial Narrow" w:cs="Arial"/>
                <w:b/>
                <w:bCs/>
                <w:iCs/>
                <w:sz w:val="24"/>
                <w:szCs w:val="24"/>
                <w:lang w:eastAsia="pt-BR"/>
              </w:rPr>
              <w:t>Especificação do Objeto</w:t>
            </w:r>
          </w:p>
        </w:tc>
        <w:tc>
          <w:tcPr>
            <w:tcW w:w="1134" w:type="dxa"/>
            <w:tcBorders>
              <w:right w:val="single" w:sz="4" w:space="0" w:color="auto"/>
            </w:tcBorders>
            <w:vAlign w:val="center"/>
          </w:tcPr>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C74DE3">
              <w:rPr>
                <w:rFonts w:ascii="Arial Narrow" w:eastAsia="Times New Roman" w:hAnsi="Arial Narrow" w:cs="Arial"/>
                <w:bCs/>
                <w:iCs/>
                <w:sz w:val="24"/>
                <w:szCs w:val="24"/>
                <w:lang w:eastAsia="pt-BR"/>
              </w:rPr>
              <w:t>Marca</w:t>
            </w:r>
          </w:p>
        </w:tc>
        <w:tc>
          <w:tcPr>
            <w:tcW w:w="1134" w:type="dxa"/>
            <w:tcBorders>
              <w:left w:val="single" w:sz="4" w:space="0" w:color="auto"/>
            </w:tcBorders>
            <w:noWrap/>
            <w:vAlign w:val="center"/>
          </w:tcPr>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C74DE3">
              <w:rPr>
                <w:rFonts w:ascii="Arial Narrow" w:eastAsia="Times New Roman" w:hAnsi="Arial Narrow" w:cs="Arial"/>
                <w:bCs/>
                <w:iCs/>
                <w:sz w:val="24"/>
                <w:szCs w:val="24"/>
                <w:lang w:eastAsia="pt-BR"/>
              </w:rPr>
              <w:t>Unid.</w:t>
            </w:r>
          </w:p>
        </w:tc>
        <w:tc>
          <w:tcPr>
            <w:tcW w:w="1148" w:type="dxa"/>
            <w:noWrap/>
            <w:vAlign w:val="center"/>
          </w:tcPr>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C74DE3">
              <w:rPr>
                <w:rFonts w:ascii="Arial Narrow" w:eastAsia="Times New Roman" w:hAnsi="Arial Narrow" w:cs="Arial"/>
                <w:bCs/>
                <w:iCs/>
                <w:sz w:val="24"/>
                <w:szCs w:val="24"/>
                <w:lang w:eastAsia="pt-BR"/>
              </w:rPr>
              <w:t>Qtde</w:t>
            </w:r>
            <w:proofErr w:type="spellEnd"/>
            <w:r w:rsidRPr="00C74DE3">
              <w:rPr>
                <w:rFonts w:ascii="Arial Narrow" w:eastAsia="Times New Roman" w:hAnsi="Arial Narrow" w:cs="Arial"/>
                <w:bCs/>
                <w:iCs/>
                <w:sz w:val="24"/>
                <w:szCs w:val="24"/>
                <w:lang w:eastAsia="pt-BR"/>
              </w:rPr>
              <w:t>.</w:t>
            </w:r>
          </w:p>
        </w:tc>
        <w:tc>
          <w:tcPr>
            <w:tcW w:w="1430" w:type="dxa"/>
            <w:tcBorders>
              <w:right w:val="single" w:sz="4" w:space="0" w:color="auto"/>
            </w:tcBorders>
            <w:noWrap/>
            <w:vAlign w:val="center"/>
          </w:tcPr>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C74DE3">
              <w:rPr>
                <w:rFonts w:ascii="Arial Narrow" w:eastAsia="Times New Roman" w:hAnsi="Arial Narrow" w:cs="Arial"/>
                <w:bCs/>
                <w:iCs/>
                <w:sz w:val="24"/>
                <w:szCs w:val="24"/>
                <w:lang w:eastAsia="pt-BR"/>
              </w:rPr>
              <w:t>Preço</w:t>
            </w:r>
          </w:p>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C74DE3">
              <w:rPr>
                <w:rFonts w:ascii="Arial Narrow" w:eastAsia="Times New Roman" w:hAnsi="Arial Narrow" w:cs="Arial"/>
                <w:bCs/>
                <w:iCs/>
                <w:sz w:val="24"/>
                <w:szCs w:val="24"/>
                <w:lang w:eastAsia="pt-BR"/>
              </w:rPr>
              <w:t>Unitário</w:t>
            </w:r>
          </w:p>
        </w:tc>
        <w:tc>
          <w:tcPr>
            <w:tcW w:w="1249" w:type="dxa"/>
            <w:tcBorders>
              <w:top w:val="single" w:sz="4" w:space="0" w:color="auto"/>
              <w:left w:val="single" w:sz="4" w:space="0" w:color="auto"/>
              <w:bottom w:val="single" w:sz="4" w:space="0" w:color="auto"/>
              <w:right w:val="single" w:sz="4" w:space="0" w:color="auto"/>
            </w:tcBorders>
            <w:noWrap/>
            <w:vAlign w:val="center"/>
          </w:tcPr>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C74DE3">
              <w:rPr>
                <w:rFonts w:ascii="Arial Narrow" w:eastAsia="Times New Roman" w:hAnsi="Arial Narrow" w:cs="Arial"/>
                <w:bCs/>
                <w:iCs/>
                <w:sz w:val="24"/>
                <w:szCs w:val="24"/>
                <w:lang w:eastAsia="pt-BR"/>
              </w:rPr>
              <w:t>Valor</w:t>
            </w:r>
          </w:p>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C74DE3">
              <w:rPr>
                <w:rFonts w:ascii="Arial Narrow" w:eastAsia="Times New Roman" w:hAnsi="Arial Narrow" w:cs="Arial"/>
                <w:bCs/>
                <w:iCs/>
                <w:sz w:val="24"/>
                <w:szCs w:val="24"/>
                <w:lang w:eastAsia="pt-BR"/>
              </w:rPr>
              <w:t>Total</w:t>
            </w:r>
          </w:p>
        </w:tc>
      </w:tr>
      <w:tr w:rsidR="00760263" w:rsidRPr="00C74DE3" w:rsidTr="00760263">
        <w:trPr>
          <w:cantSplit/>
          <w:trHeight w:val="547"/>
        </w:trPr>
        <w:tc>
          <w:tcPr>
            <w:tcW w:w="738" w:type="dxa"/>
            <w:noWrap/>
            <w:vAlign w:val="bottom"/>
          </w:tcPr>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Cs w:val="20"/>
                <w:lang w:eastAsia="pt-BR"/>
              </w:rPr>
            </w:pPr>
            <w:r w:rsidRPr="00760263">
              <w:rPr>
                <w:rFonts w:ascii="Arial Narrow" w:eastAsia="Times New Roman" w:hAnsi="Arial Narrow" w:cs="Calibri"/>
                <w:b/>
                <w:bCs/>
                <w:iCs/>
                <w:szCs w:val="20"/>
                <w:lang w:eastAsia="pt-BR"/>
              </w:rPr>
              <w:t>3</w:t>
            </w:r>
          </w:p>
        </w:tc>
        <w:tc>
          <w:tcPr>
            <w:tcW w:w="2693" w:type="dxa"/>
            <w:tcBorders>
              <w:right w:val="single" w:sz="4" w:space="0" w:color="auto"/>
            </w:tcBorders>
            <w:noWrap/>
            <w:vAlign w:val="bottom"/>
          </w:tcPr>
          <w:p w:rsidR="00760263" w:rsidRPr="00C74DE3" w:rsidRDefault="00760263" w:rsidP="00906BF4">
            <w:pPr>
              <w:overflowPunct w:val="0"/>
              <w:autoSpaceDE w:val="0"/>
              <w:autoSpaceDN w:val="0"/>
              <w:adjustRightInd w:val="0"/>
              <w:spacing w:after="0" w:line="240" w:lineRule="auto"/>
              <w:textAlignment w:val="baseline"/>
              <w:rPr>
                <w:rFonts w:ascii="Arial Narrow" w:eastAsia="Times New Roman" w:hAnsi="Arial Narrow" w:cs="Calibri"/>
                <w:color w:val="000000"/>
                <w:szCs w:val="20"/>
                <w:lang w:eastAsia="pt-BR"/>
              </w:rPr>
            </w:pPr>
            <w:r w:rsidRPr="00760263">
              <w:rPr>
                <w:rFonts w:ascii="Arial Narrow" w:eastAsia="Times New Roman" w:hAnsi="Arial Narrow" w:cs="Calibri"/>
                <w:color w:val="000000"/>
                <w:szCs w:val="20"/>
                <w:lang w:eastAsia="pt-BR"/>
              </w:rPr>
              <w:t>LUMINARIA LED 115 A 120 WATTS</w:t>
            </w:r>
          </w:p>
        </w:tc>
        <w:tc>
          <w:tcPr>
            <w:tcW w:w="1134" w:type="dxa"/>
            <w:tcBorders>
              <w:right w:val="single" w:sz="4" w:space="0" w:color="auto"/>
            </w:tcBorders>
            <w:vAlign w:val="bottom"/>
          </w:tcPr>
          <w:p w:rsidR="00760263" w:rsidRPr="00C74DE3" w:rsidRDefault="00760263" w:rsidP="00906BF4">
            <w:pPr>
              <w:overflowPunct w:val="0"/>
              <w:autoSpaceDE w:val="0"/>
              <w:autoSpaceDN w:val="0"/>
              <w:adjustRightInd w:val="0"/>
              <w:spacing w:after="0" w:line="240" w:lineRule="auto"/>
              <w:jc w:val="center"/>
              <w:textAlignment w:val="baseline"/>
              <w:rPr>
                <w:rFonts w:ascii="Arial Narrow" w:eastAsia="Times New Roman" w:hAnsi="Arial Narrow" w:cs="Calibri"/>
                <w:color w:val="000000"/>
                <w:szCs w:val="20"/>
                <w:lang w:eastAsia="pt-BR"/>
              </w:rPr>
            </w:pPr>
          </w:p>
          <w:p w:rsidR="00760263" w:rsidRPr="00C74DE3" w:rsidRDefault="00760263" w:rsidP="00906BF4">
            <w:pPr>
              <w:overflowPunct w:val="0"/>
              <w:autoSpaceDE w:val="0"/>
              <w:autoSpaceDN w:val="0"/>
              <w:adjustRightInd w:val="0"/>
              <w:spacing w:after="0" w:line="240" w:lineRule="auto"/>
              <w:jc w:val="center"/>
              <w:textAlignment w:val="baseline"/>
              <w:rPr>
                <w:rFonts w:ascii="Arial Narrow" w:eastAsia="Times New Roman" w:hAnsi="Arial Narrow" w:cs="Calibri"/>
                <w:color w:val="000000"/>
                <w:szCs w:val="20"/>
                <w:lang w:eastAsia="pt-BR"/>
              </w:rPr>
            </w:pPr>
            <w:r w:rsidRPr="00C74DE3">
              <w:rPr>
                <w:rFonts w:ascii="Arial Narrow" w:eastAsia="Times New Roman" w:hAnsi="Arial Narrow" w:cs="Calibri"/>
                <w:color w:val="000000"/>
                <w:szCs w:val="20"/>
                <w:lang w:eastAsia="pt-BR"/>
              </w:rPr>
              <w:t xml:space="preserve"> </w:t>
            </w:r>
            <w:r w:rsidRPr="00760263">
              <w:rPr>
                <w:rFonts w:ascii="Arial Narrow" w:eastAsia="Times New Roman" w:hAnsi="Arial Narrow" w:cs="Calibri"/>
                <w:color w:val="000000"/>
                <w:szCs w:val="20"/>
                <w:lang w:eastAsia="pt-BR"/>
              </w:rPr>
              <w:t xml:space="preserve">ILUMATIC </w:t>
            </w:r>
          </w:p>
        </w:tc>
        <w:tc>
          <w:tcPr>
            <w:tcW w:w="1134" w:type="dxa"/>
            <w:tcBorders>
              <w:left w:val="single" w:sz="4" w:space="0" w:color="auto"/>
            </w:tcBorders>
            <w:noWrap/>
            <w:vAlign w:val="bottom"/>
          </w:tcPr>
          <w:p w:rsidR="00760263" w:rsidRPr="00C74DE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Cs w:val="20"/>
                <w:lang w:eastAsia="pt-BR"/>
              </w:rPr>
            </w:pPr>
            <w:r w:rsidRPr="00760263">
              <w:rPr>
                <w:rFonts w:ascii="Arial Narrow" w:eastAsia="Times New Roman" w:hAnsi="Arial Narrow" w:cs="Calibri"/>
                <w:bCs/>
                <w:iCs/>
                <w:szCs w:val="20"/>
                <w:lang w:eastAsia="pt-BR"/>
              </w:rPr>
              <w:t>UN</w:t>
            </w:r>
          </w:p>
        </w:tc>
        <w:tc>
          <w:tcPr>
            <w:tcW w:w="1148" w:type="dxa"/>
            <w:noWrap/>
            <w:vAlign w:val="bottom"/>
          </w:tcPr>
          <w:p w:rsidR="00760263" w:rsidRPr="00C74DE3" w:rsidRDefault="00760263" w:rsidP="00906BF4">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Cs w:val="20"/>
                <w:lang w:eastAsia="pt-BR"/>
              </w:rPr>
            </w:pPr>
            <w:r w:rsidRPr="00760263">
              <w:rPr>
                <w:rFonts w:ascii="Arial Narrow" w:eastAsia="Times New Roman" w:hAnsi="Arial Narrow" w:cs="Calibri"/>
                <w:bCs/>
                <w:iCs/>
                <w:szCs w:val="20"/>
                <w:lang w:eastAsia="pt-BR"/>
              </w:rPr>
              <w:t>600,00</w:t>
            </w:r>
          </w:p>
        </w:tc>
        <w:tc>
          <w:tcPr>
            <w:tcW w:w="1430" w:type="dxa"/>
            <w:tcBorders>
              <w:right w:val="single" w:sz="4" w:space="0" w:color="auto"/>
            </w:tcBorders>
            <w:noWrap/>
            <w:vAlign w:val="bottom"/>
          </w:tcPr>
          <w:p w:rsidR="00760263" w:rsidRPr="00C74DE3" w:rsidRDefault="00760263" w:rsidP="00906BF4">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Cs w:val="20"/>
                <w:lang w:eastAsia="pt-BR"/>
              </w:rPr>
            </w:pPr>
            <w:r w:rsidRPr="00C74DE3">
              <w:rPr>
                <w:rFonts w:ascii="Arial Narrow" w:eastAsia="Times New Roman" w:hAnsi="Arial Narrow" w:cs="Calibri"/>
                <w:bCs/>
                <w:iCs/>
                <w:szCs w:val="20"/>
                <w:lang w:eastAsia="pt-BR"/>
              </w:rPr>
              <w:t xml:space="preserve"> </w:t>
            </w:r>
            <w:r w:rsidRPr="00760263">
              <w:rPr>
                <w:rFonts w:ascii="Arial Narrow" w:eastAsia="Times New Roman" w:hAnsi="Arial Narrow" w:cs="Calibri"/>
                <w:bCs/>
                <w:iCs/>
                <w:szCs w:val="20"/>
                <w:lang w:eastAsia="pt-BR"/>
              </w:rPr>
              <w:t>620,00</w:t>
            </w:r>
          </w:p>
        </w:tc>
        <w:tc>
          <w:tcPr>
            <w:tcW w:w="1249" w:type="dxa"/>
            <w:tcBorders>
              <w:top w:val="single" w:sz="4" w:space="0" w:color="auto"/>
              <w:left w:val="single" w:sz="4" w:space="0" w:color="auto"/>
              <w:bottom w:val="single" w:sz="4" w:space="0" w:color="auto"/>
              <w:right w:val="single" w:sz="4" w:space="0" w:color="auto"/>
            </w:tcBorders>
            <w:noWrap/>
            <w:vAlign w:val="bottom"/>
          </w:tcPr>
          <w:p w:rsidR="00760263" w:rsidRPr="00C74DE3" w:rsidRDefault="00760263" w:rsidP="00906BF4">
            <w:pPr>
              <w:keepNext/>
              <w:spacing w:after="0" w:line="240" w:lineRule="auto"/>
              <w:jc w:val="right"/>
              <w:outlineLvl w:val="2"/>
              <w:rPr>
                <w:rFonts w:ascii="Arial Narrow" w:eastAsia="Times New Roman" w:hAnsi="Arial Narrow" w:cs="Calibri"/>
                <w:bCs/>
                <w:szCs w:val="20"/>
                <w:lang w:eastAsia="pt-BR"/>
              </w:rPr>
            </w:pPr>
            <w:r w:rsidRPr="00C74DE3">
              <w:rPr>
                <w:rFonts w:ascii="Arial Narrow" w:eastAsia="Times New Roman" w:hAnsi="Arial Narrow" w:cs="Calibri"/>
                <w:bCs/>
                <w:szCs w:val="20"/>
                <w:lang w:eastAsia="pt-BR"/>
              </w:rPr>
              <w:t xml:space="preserve"> </w:t>
            </w:r>
            <w:r w:rsidRPr="00760263">
              <w:rPr>
                <w:rFonts w:ascii="Arial Narrow" w:eastAsia="Times New Roman" w:hAnsi="Arial Narrow" w:cs="Calibri"/>
                <w:bCs/>
                <w:szCs w:val="20"/>
                <w:lang w:eastAsia="pt-BR"/>
              </w:rPr>
              <w:t>372.000,00</w:t>
            </w:r>
            <w:r w:rsidRPr="00C74DE3">
              <w:rPr>
                <w:rFonts w:ascii="Arial Narrow" w:eastAsia="Times New Roman" w:hAnsi="Arial Narrow" w:cs="Calibri"/>
                <w:bCs/>
                <w:szCs w:val="20"/>
                <w:lang w:eastAsia="pt-BR"/>
              </w:rPr>
              <w:t xml:space="preserve">  </w:t>
            </w:r>
          </w:p>
        </w:tc>
      </w:tr>
      <w:tr w:rsidR="00760263" w:rsidRPr="00C74DE3" w:rsidTr="00760263">
        <w:trPr>
          <w:cantSplit/>
          <w:trHeight w:val="547"/>
        </w:trPr>
        <w:tc>
          <w:tcPr>
            <w:tcW w:w="738" w:type="dxa"/>
            <w:noWrap/>
            <w:vAlign w:val="bottom"/>
          </w:tcPr>
          <w:p w:rsidR="00760263" w:rsidRPr="0076026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Cs w:val="20"/>
                <w:lang w:eastAsia="pt-BR"/>
              </w:rPr>
            </w:pPr>
            <w:r w:rsidRPr="00760263">
              <w:rPr>
                <w:rFonts w:ascii="Arial Narrow" w:eastAsia="Times New Roman" w:hAnsi="Arial Narrow" w:cs="Calibri"/>
                <w:b/>
                <w:bCs/>
                <w:iCs/>
                <w:szCs w:val="20"/>
                <w:lang w:eastAsia="pt-BR"/>
              </w:rPr>
              <w:t>5</w:t>
            </w:r>
          </w:p>
        </w:tc>
        <w:tc>
          <w:tcPr>
            <w:tcW w:w="2693" w:type="dxa"/>
            <w:tcBorders>
              <w:right w:val="single" w:sz="4" w:space="0" w:color="auto"/>
            </w:tcBorders>
            <w:noWrap/>
            <w:vAlign w:val="bottom"/>
          </w:tcPr>
          <w:p w:rsidR="00760263" w:rsidRPr="00760263" w:rsidRDefault="00760263" w:rsidP="00906BF4">
            <w:pPr>
              <w:overflowPunct w:val="0"/>
              <w:autoSpaceDE w:val="0"/>
              <w:autoSpaceDN w:val="0"/>
              <w:adjustRightInd w:val="0"/>
              <w:spacing w:after="0" w:line="240" w:lineRule="auto"/>
              <w:textAlignment w:val="baseline"/>
              <w:rPr>
                <w:rFonts w:ascii="Arial Narrow" w:eastAsia="Times New Roman" w:hAnsi="Arial Narrow" w:cs="Calibri"/>
                <w:color w:val="000000"/>
                <w:szCs w:val="20"/>
                <w:lang w:eastAsia="pt-BR"/>
              </w:rPr>
            </w:pPr>
            <w:r w:rsidRPr="00760263">
              <w:rPr>
                <w:rFonts w:ascii="Arial Narrow" w:eastAsia="Times New Roman" w:hAnsi="Arial Narrow" w:cs="Calibri"/>
                <w:color w:val="000000"/>
                <w:szCs w:val="20"/>
                <w:lang w:eastAsia="pt-BR"/>
              </w:rPr>
              <w:t>POSTE RETO TELECONICO DECORATIVO - 3 METROS</w:t>
            </w:r>
          </w:p>
        </w:tc>
        <w:tc>
          <w:tcPr>
            <w:tcW w:w="1134" w:type="dxa"/>
            <w:tcBorders>
              <w:right w:val="single" w:sz="4" w:space="0" w:color="auto"/>
            </w:tcBorders>
            <w:vAlign w:val="bottom"/>
          </w:tcPr>
          <w:p w:rsidR="00760263" w:rsidRPr="00760263" w:rsidRDefault="00760263" w:rsidP="00906BF4">
            <w:pPr>
              <w:overflowPunct w:val="0"/>
              <w:autoSpaceDE w:val="0"/>
              <w:autoSpaceDN w:val="0"/>
              <w:adjustRightInd w:val="0"/>
              <w:spacing w:after="0" w:line="240" w:lineRule="auto"/>
              <w:jc w:val="center"/>
              <w:textAlignment w:val="baseline"/>
              <w:rPr>
                <w:rFonts w:ascii="Arial Narrow" w:eastAsia="Times New Roman" w:hAnsi="Arial Narrow" w:cs="Calibri"/>
                <w:color w:val="000000"/>
                <w:szCs w:val="20"/>
                <w:lang w:eastAsia="pt-BR"/>
              </w:rPr>
            </w:pPr>
            <w:r w:rsidRPr="00760263">
              <w:rPr>
                <w:rFonts w:ascii="Arial Narrow" w:eastAsia="Times New Roman" w:hAnsi="Arial Narrow" w:cs="Calibri"/>
                <w:color w:val="000000"/>
                <w:szCs w:val="20"/>
                <w:lang w:eastAsia="pt-BR"/>
              </w:rPr>
              <w:t xml:space="preserve">JRC </w:t>
            </w:r>
          </w:p>
        </w:tc>
        <w:tc>
          <w:tcPr>
            <w:tcW w:w="1134" w:type="dxa"/>
            <w:tcBorders>
              <w:left w:val="single" w:sz="4" w:space="0" w:color="auto"/>
            </w:tcBorders>
            <w:noWrap/>
            <w:vAlign w:val="bottom"/>
          </w:tcPr>
          <w:p w:rsidR="00760263" w:rsidRPr="0076026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Cs w:val="20"/>
                <w:lang w:eastAsia="pt-BR"/>
              </w:rPr>
            </w:pPr>
            <w:r w:rsidRPr="00760263">
              <w:rPr>
                <w:rFonts w:ascii="Arial Narrow" w:eastAsia="Times New Roman" w:hAnsi="Arial Narrow" w:cs="Calibri"/>
                <w:bCs/>
                <w:iCs/>
                <w:szCs w:val="20"/>
                <w:lang w:eastAsia="pt-BR"/>
              </w:rPr>
              <w:t>UN</w:t>
            </w:r>
          </w:p>
        </w:tc>
        <w:tc>
          <w:tcPr>
            <w:tcW w:w="1148" w:type="dxa"/>
            <w:noWrap/>
            <w:vAlign w:val="bottom"/>
          </w:tcPr>
          <w:p w:rsidR="00760263" w:rsidRPr="00760263" w:rsidRDefault="00760263" w:rsidP="00906BF4">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Cs w:val="20"/>
                <w:lang w:eastAsia="pt-BR"/>
              </w:rPr>
            </w:pPr>
            <w:r w:rsidRPr="00760263">
              <w:rPr>
                <w:rFonts w:ascii="Arial Narrow" w:eastAsia="Times New Roman" w:hAnsi="Arial Narrow" w:cs="Calibri"/>
                <w:bCs/>
                <w:iCs/>
                <w:szCs w:val="20"/>
                <w:lang w:eastAsia="pt-BR"/>
              </w:rPr>
              <w:t>200,00</w:t>
            </w:r>
          </w:p>
        </w:tc>
        <w:tc>
          <w:tcPr>
            <w:tcW w:w="1430" w:type="dxa"/>
            <w:tcBorders>
              <w:right w:val="single" w:sz="4" w:space="0" w:color="auto"/>
            </w:tcBorders>
            <w:noWrap/>
            <w:vAlign w:val="bottom"/>
          </w:tcPr>
          <w:p w:rsidR="00760263" w:rsidRPr="00760263" w:rsidRDefault="00760263" w:rsidP="00906BF4">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Cs w:val="20"/>
                <w:lang w:eastAsia="pt-BR"/>
              </w:rPr>
            </w:pPr>
            <w:r w:rsidRPr="00760263">
              <w:rPr>
                <w:rFonts w:ascii="Arial Narrow" w:eastAsia="Times New Roman" w:hAnsi="Arial Narrow" w:cs="Calibri"/>
                <w:bCs/>
                <w:iCs/>
                <w:szCs w:val="20"/>
                <w:lang w:eastAsia="pt-BR"/>
              </w:rPr>
              <w:t>280,00</w:t>
            </w:r>
          </w:p>
        </w:tc>
        <w:tc>
          <w:tcPr>
            <w:tcW w:w="1249" w:type="dxa"/>
            <w:tcBorders>
              <w:top w:val="single" w:sz="4" w:space="0" w:color="auto"/>
              <w:left w:val="single" w:sz="4" w:space="0" w:color="auto"/>
              <w:bottom w:val="single" w:sz="4" w:space="0" w:color="auto"/>
              <w:right w:val="single" w:sz="4" w:space="0" w:color="auto"/>
            </w:tcBorders>
            <w:noWrap/>
            <w:vAlign w:val="bottom"/>
          </w:tcPr>
          <w:p w:rsidR="00760263" w:rsidRPr="00760263" w:rsidRDefault="00760263" w:rsidP="00906BF4">
            <w:pPr>
              <w:keepNext/>
              <w:spacing w:after="0" w:line="240" w:lineRule="auto"/>
              <w:jc w:val="right"/>
              <w:outlineLvl w:val="2"/>
              <w:rPr>
                <w:rFonts w:ascii="Arial Narrow" w:eastAsia="Times New Roman" w:hAnsi="Arial Narrow" w:cs="Calibri"/>
                <w:bCs/>
                <w:szCs w:val="20"/>
                <w:lang w:eastAsia="pt-BR"/>
              </w:rPr>
            </w:pPr>
            <w:r w:rsidRPr="00760263">
              <w:rPr>
                <w:rFonts w:ascii="Arial Narrow" w:eastAsia="Times New Roman" w:hAnsi="Arial Narrow" w:cs="Calibri"/>
                <w:bCs/>
                <w:szCs w:val="20"/>
                <w:lang w:eastAsia="pt-BR"/>
              </w:rPr>
              <w:t>56.000,00</w:t>
            </w:r>
          </w:p>
        </w:tc>
      </w:tr>
      <w:tr w:rsidR="00760263" w:rsidRPr="00C74DE3" w:rsidTr="00760263">
        <w:trPr>
          <w:cantSplit/>
          <w:trHeight w:val="547"/>
        </w:trPr>
        <w:tc>
          <w:tcPr>
            <w:tcW w:w="738" w:type="dxa"/>
            <w:noWrap/>
            <w:vAlign w:val="bottom"/>
          </w:tcPr>
          <w:p w:rsidR="00760263" w:rsidRPr="0076026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Cs w:val="20"/>
                <w:lang w:eastAsia="pt-BR"/>
              </w:rPr>
            </w:pPr>
            <w:r w:rsidRPr="00760263">
              <w:rPr>
                <w:rFonts w:ascii="Arial Narrow" w:eastAsia="Times New Roman" w:hAnsi="Arial Narrow" w:cs="Calibri"/>
                <w:b/>
                <w:bCs/>
                <w:iCs/>
                <w:szCs w:val="20"/>
                <w:lang w:eastAsia="pt-BR"/>
              </w:rPr>
              <w:t>6</w:t>
            </w:r>
          </w:p>
        </w:tc>
        <w:tc>
          <w:tcPr>
            <w:tcW w:w="2693" w:type="dxa"/>
            <w:tcBorders>
              <w:right w:val="single" w:sz="4" w:space="0" w:color="auto"/>
            </w:tcBorders>
            <w:noWrap/>
            <w:vAlign w:val="bottom"/>
          </w:tcPr>
          <w:p w:rsidR="00760263" w:rsidRPr="00760263" w:rsidRDefault="00760263" w:rsidP="00906BF4">
            <w:pPr>
              <w:overflowPunct w:val="0"/>
              <w:autoSpaceDE w:val="0"/>
              <w:autoSpaceDN w:val="0"/>
              <w:adjustRightInd w:val="0"/>
              <w:spacing w:after="0" w:line="240" w:lineRule="auto"/>
              <w:textAlignment w:val="baseline"/>
              <w:rPr>
                <w:rFonts w:ascii="Arial Narrow" w:eastAsia="Times New Roman" w:hAnsi="Arial Narrow" w:cs="Calibri"/>
                <w:color w:val="000000"/>
                <w:szCs w:val="20"/>
                <w:lang w:eastAsia="pt-BR"/>
              </w:rPr>
            </w:pPr>
            <w:r w:rsidRPr="00760263">
              <w:rPr>
                <w:rFonts w:ascii="Arial Narrow" w:eastAsia="Times New Roman" w:hAnsi="Arial Narrow" w:cs="Calibri"/>
                <w:color w:val="000000"/>
                <w:szCs w:val="20"/>
                <w:lang w:eastAsia="pt-BR"/>
              </w:rPr>
              <w:t>POSTE RETO TELECONICO DECORATIVO- 8 METROS</w:t>
            </w:r>
          </w:p>
        </w:tc>
        <w:tc>
          <w:tcPr>
            <w:tcW w:w="1134" w:type="dxa"/>
            <w:tcBorders>
              <w:right w:val="single" w:sz="4" w:space="0" w:color="auto"/>
            </w:tcBorders>
            <w:vAlign w:val="bottom"/>
          </w:tcPr>
          <w:p w:rsidR="00760263" w:rsidRPr="00760263" w:rsidRDefault="00760263" w:rsidP="00906BF4">
            <w:pPr>
              <w:overflowPunct w:val="0"/>
              <w:autoSpaceDE w:val="0"/>
              <w:autoSpaceDN w:val="0"/>
              <w:adjustRightInd w:val="0"/>
              <w:spacing w:after="0" w:line="240" w:lineRule="auto"/>
              <w:jc w:val="center"/>
              <w:textAlignment w:val="baseline"/>
              <w:rPr>
                <w:rFonts w:ascii="Arial Narrow" w:eastAsia="Times New Roman" w:hAnsi="Arial Narrow" w:cs="Calibri"/>
                <w:color w:val="000000"/>
                <w:szCs w:val="20"/>
                <w:lang w:eastAsia="pt-BR"/>
              </w:rPr>
            </w:pPr>
            <w:r w:rsidRPr="00760263">
              <w:rPr>
                <w:rFonts w:ascii="Arial Narrow" w:eastAsia="Times New Roman" w:hAnsi="Arial Narrow" w:cs="Calibri"/>
                <w:color w:val="000000"/>
                <w:szCs w:val="20"/>
                <w:lang w:eastAsia="pt-BR"/>
              </w:rPr>
              <w:t xml:space="preserve">JRC </w:t>
            </w:r>
          </w:p>
        </w:tc>
        <w:tc>
          <w:tcPr>
            <w:tcW w:w="1134" w:type="dxa"/>
            <w:tcBorders>
              <w:left w:val="single" w:sz="4" w:space="0" w:color="auto"/>
            </w:tcBorders>
            <w:noWrap/>
            <w:vAlign w:val="bottom"/>
          </w:tcPr>
          <w:p w:rsidR="00760263" w:rsidRPr="00760263" w:rsidRDefault="00760263" w:rsidP="00906BF4">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Cs w:val="20"/>
                <w:lang w:eastAsia="pt-BR"/>
              </w:rPr>
            </w:pPr>
            <w:r w:rsidRPr="00760263">
              <w:rPr>
                <w:rFonts w:ascii="Arial Narrow" w:eastAsia="Times New Roman" w:hAnsi="Arial Narrow" w:cs="Calibri"/>
                <w:bCs/>
                <w:iCs/>
                <w:szCs w:val="20"/>
                <w:lang w:eastAsia="pt-BR"/>
              </w:rPr>
              <w:t>UN</w:t>
            </w:r>
          </w:p>
        </w:tc>
        <w:tc>
          <w:tcPr>
            <w:tcW w:w="1148" w:type="dxa"/>
            <w:noWrap/>
            <w:vAlign w:val="bottom"/>
          </w:tcPr>
          <w:p w:rsidR="00760263" w:rsidRPr="00760263" w:rsidRDefault="00760263" w:rsidP="00906BF4">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Cs w:val="20"/>
                <w:lang w:eastAsia="pt-BR"/>
              </w:rPr>
            </w:pPr>
            <w:r w:rsidRPr="00760263">
              <w:rPr>
                <w:rFonts w:ascii="Arial Narrow" w:eastAsia="Times New Roman" w:hAnsi="Arial Narrow" w:cs="Calibri"/>
                <w:bCs/>
                <w:iCs/>
                <w:szCs w:val="20"/>
                <w:lang w:eastAsia="pt-BR"/>
              </w:rPr>
              <w:t>200,00</w:t>
            </w:r>
          </w:p>
        </w:tc>
        <w:tc>
          <w:tcPr>
            <w:tcW w:w="1430" w:type="dxa"/>
            <w:tcBorders>
              <w:right w:val="single" w:sz="4" w:space="0" w:color="auto"/>
            </w:tcBorders>
            <w:noWrap/>
            <w:vAlign w:val="bottom"/>
          </w:tcPr>
          <w:p w:rsidR="00760263" w:rsidRPr="00760263" w:rsidRDefault="00760263" w:rsidP="00906BF4">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Cs w:val="20"/>
                <w:lang w:eastAsia="pt-BR"/>
              </w:rPr>
            </w:pPr>
            <w:r w:rsidRPr="00760263">
              <w:rPr>
                <w:rFonts w:ascii="Arial Narrow" w:eastAsia="Times New Roman" w:hAnsi="Arial Narrow" w:cs="Calibri"/>
                <w:bCs/>
                <w:iCs/>
                <w:szCs w:val="20"/>
                <w:lang w:eastAsia="pt-BR"/>
              </w:rPr>
              <w:t>1.800,00</w:t>
            </w:r>
          </w:p>
        </w:tc>
        <w:tc>
          <w:tcPr>
            <w:tcW w:w="1249" w:type="dxa"/>
            <w:tcBorders>
              <w:top w:val="single" w:sz="4" w:space="0" w:color="auto"/>
              <w:left w:val="single" w:sz="4" w:space="0" w:color="auto"/>
              <w:bottom w:val="single" w:sz="4" w:space="0" w:color="auto"/>
              <w:right w:val="single" w:sz="4" w:space="0" w:color="auto"/>
            </w:tcBorders>
            <w:noWrap/>
            <w:vAlign w:val="bottom"/>
          </w:tcPr>
          <w:p w:rsidR="00760263" w:rsidRPr="00760263" w:rsidRDefault="00760263" w:rsidP="00906BF4">
            <w:pPr>
              <w:keepNext/>
              <w:spacing w:after="0" w:line="240" w:lineRule="auto"/>
              <w:jc w:val="right"/>
              <w:outlineLvl w:val="2"/>
              <w:rPr>
                <w:rFonts w:ascii="Arial Narrow" w:eastAsia="Times New Roman" w:hAnsi="Arial Narrow" w:cs="Calibri"/>
                <w:bCs/>
                <w:szCs w:val="20"/>
                <w:lang w:eastAsia="pt-BR"/>
              </w:rPr>
            </w:pPr>
            <w:r w:rsidRPr="00760263">
              <w:rPr>
                <w:rFonts w:ascii="Arial Narrow" w:eastAsia="Times New Roman" w:hAnsi="Arial Narrow" w:cs="Calibri"/>
                <w:bCs/>
                <w:szCs w:val="20"/>
                <w:lang w:eastAsia="pt-BR"/>
              </w:rPr>
              <w:t>360.000,00</w:t>
            </w:r>
          </w:p>
        </w:tc>
      </w:tr>
      <w:tr w:rsidR="00760263" w:rsidRPr="00C74DE3" w:rsidTr="00760263">
        <w:trPr>
          <w:cantSplit/>
          <w:trHeight w:val="491"/>
        </w:trPr>
        <w:tc>
          <w:tcPr>
            <w:tcW w:w="8277" w:type="dxa"/>
            <w:gridSpan w:val="6"/>
            <w:tcBorders>
              <w:right w:val="single" w:sz="4" w:space="0" w:color="auto"/>
            </w:tcBorders>
            <w:noWrap/>
            <w:vAlign w:val="bottom"/>
          </w:tcPr>
          <w:p w:rsidR="00760263" w:rsidRPr="00C74DE3" w:rsidRDefault="00760263" w:rsidP="00906BF4">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C74DE3">
              <w:rPr>
                <w:rFonts w:ascii="Arial Narrow" w:eastAsia="Times New Roman" w:hAnsi="Arial Narrow" w:cs="Arial"/>
                <w:b/>
                <w:bCs/>
                <w:iCs/>
                <w:szCs w:val="20"/>
                <w:lang w:eastAsia="pt-BR"/>
              </w:rPr>
              <w:t xml:space="preserve">Valor Total Registrado </w:t>
            </w:r>
            <w:r w:rsidRPr="00C74DE3">
              <w:rPr>
                <w:rFonts w:ascii="Arial Narrow" w:eastAsia="Times New Roman" w:hAnsi="Arial Narrow" w:cs="Arial"/>
                <w:bCs/>
                <w:iCs/>
                <w:szCs w:val="20"/>
                <w:lang w:eastAsia="pt-BR"/>
              </w:rPr>
              <w:t>........................................................................................ (R$)</w:t>
            </w:r>
          </w:p>
        </w:tc>
        <w:tc>
          <w:tcPr>
            <w:tcW w:w="1249" w:type="dxa"/>
            <w:tcBorders>
              <w:top w:val="single" w:sz="4" w:space="0" w:color="auto"/>
              <w:left w:val="single" w:sz="4" w:space="0" w:color="auto"/>
              <w:bottom w:val="single" w:sz="4" w:space="0" w:color="auto"/>
              <w:right w:val="single" w:sz="4" w:space="0" w:color="auto"/>
            </w:tcBorders>
            <w:noWrap/>
            <w:vAlign w:val="bottom"/>
          </w:tcPr>
          <w:p w:rsidR="00760263" w:rsidRPr="00C74DE3" w:rsidRDefault="00760263" w:rsidP="00906BF4">
            <w:pPr>
              <w:keepNext/>
              <w:spacing w:after="0" w:line="240" w:lineRule="auto"/>
              <w:jc w:val="right"/>
              <w:outlineLvl w:val="2"/>
              <w:rPr>
                <w:rFonts w:ascii="Arial Narrow" w:eastAsia="Times New Roman" w:hAnsi="Arial Narrow"/>
                <w:bCs/>
                <w:szCs w:val="20"/>
                <w:lang w:eastAsia="pt-BR"/>
              </w:rPr>
            </w:pPr>
            <w:r w:rsidRPr="00C74DE3">
              <w:rPr>
                <w:rFonts w:ascii="Arial Narrow" w:eastAsia="Times New Roman" w:hAnsi="Arial Narrow"/>
                <w:bCs/>
                <w:szCs w:val="20"/>
                <w:lang w:eastAsia="pt-BR"/>
              </w:rPr>
              <w:t xml:space="preserve"> </w:t>
            </w:r>
            <w:r w:rsidRPr="00760263">
              <w:rPr>
                <w:rFonts w:ascii="Arial Narrow" w:eastAsia="Times New Roman" w:hAnsi="Arial Narrow"/>
                <w:bCs/>
                <w:szCs w:val="20"/>
                <w:lang w:eastAsia="pt-BR"/>
              </w:rPr>
              <w:t>788.000,00</w:t>
            </w:r>
            <w:r w:rsidRPr="00C74DE3">
              <w:rPr>
                <w:rFonts w:ascii="Arial Narrow" w:eastAsia="Times New Roman" w:hAnsi="Arial Narrow"/>
                <w:bCs/>
                <w:szCs w:val="20"/>
                <w:lang w:eastAsia="pt-BR"/>
              </w:rPr>
              <w:t xml:space="preserve"> </w:t>
            </w:r>
          </w:p>
        </w:tc>
      </w:tr>
      <w:tr w:rsidR="00760263" w:rsidRPr="00C74DE3" w:rsidTr="00760263">
        <w:trPr>
          <w:cantSplit/>
          <w:trHeight w:val="491"/>
        </w:trPr>
        <w:tc>
          <w:tcPr>
            <w:tcW w:w="9526" w:type="dxa"/>
            <w:gridSpan w:val="7"/>
            <w:tcBorders>
              <w:right w:val="single" w:sz="4" w:space="0" w:color="auto"/>
            </w:tcBorders>
            <w:noWrap/>
            <w:vAlign w:val="bottom"/>
          </w:tcPr>
          <w:p w:rsidR="00760263" w:rsidRPr="00C74DE3" w:rsidRDefault="00760263" w:rsidP="00760263">
            <w:pPr>
              <w:keepNext/>
              <w:spacing w:after="0" w:line="240" w:lineRule="auto"/>
              <w:jc w:val="center"/>
              <w:outlineLvl w:val="2"/>
              <w:rPr>
                <w:rFonts w:ascii="Arial Narrow" w:eastAsia="Times New Roman" w:hAnsi="Arial Narrow"/>
                <w:bCs/>
                <w:szCs w:val="20"/>
                <w:lang w:eastAsia="pt-BR"/>
              </w:rPr>
            </w:pPr>
            <w:r>
              <w:rPr>
                <w:rFonts w:ascii="Arial Narrow" w:eastAsia="Times New Roman" w:hAnsi="Arial Narrow"/>
                <w:bCs/>
                <w:szCs w:val="20"/>
                <w:lang w:eastAsia="pt-BR"/>
              </w:rPr>
              <w:t xml:space="preserve">Valor Global por Extenso </w:t>
            </w:r>
            <w:proofErr w:type="gramStart"/>
            <w:r>
              <w:rPr>
                <w:rFonts w:ascii="Arial Narrow" w:eastAsia="Times New Roman" w:hAnsi="Arial Narrow"/>
                <w:bCs/>
                <w:szCs w:val="20"/>
                <w:lang w:eastAsia="pt-BR"/>
              </w:rPr>
              <w:t xml:space="preserve">   (</w:t>
            </w:r>
            <w:proofErr w:type="gramEnd"/>
            <w:r>
              <w:rPr>
                <w:rFonts w:ascii="Arial Narrow" w:eastAsia="Times New Roman" w:hAnsi="Arial Narrow"/>
                <w:bCs/>
                <w:szCs w:val="20"/>
                <w:lang w:eastAsia="pt-BR"/>
              </w:rPr>
              <w:t>setecentos e oitenta e oito mil reais)</w:t>
            </w:r>
          </w:p>
        </w:tc>
      </w:tr>
    </w:tbl>
    <w:p w:rsidR="00760263" w:rsidRPr="00C74DE3" w:rsidRDefault="00760263" w:rsidP="00760263">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760263" w:rsidRPr="00C74DE3" w:rsidRDefault="00760263" w:rsidP="0076026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760263" w:rsidRPr="00C74DE3" w:rsidRDefault="00760263" w:rsidP="00760263">
      <w:pPr>
        <w:tabs>
          <w:tab w:val="left" w:pos="0"/>
        </w:tabs>
        <w:spacing w:after="0" w:line="240" w:lineRule="auto"/>
        <w:jc w:val="both"/>
        <w:rPr>
          <w:rFonts w:ascii="Arial Narrow" w:eastAsia="Times New Roman" w:hAnsi="Arial Narrow"/>
          <w:b/>
          <w:sz w:val="23"/>
          <w:szCs w:val="23"/>
          <w:u w:val="single"/>
          <w:lang w:eastAsia="pt-BR"/>
        </w:rPr>
      </w:pPr>
      <w:r w:rsidRPr="00C74DE3">
        <w:rPr>
          <w:rFonts w:ascii="Arial Narrow" w:eastAsia="Times New Roman" w:hAnsi="Arial Narrow"/>
          <w:b/>
          <w:sz w:val="23"/>
          <w:szCs w:val="23"/>
          <w:u w:val="single"/>
          <w:lang w:eastAsia="pt-BR"/>
        </w:rPr>
        <w:t>CLÁUSULA PRIMEIRA - DO OBJETO</w:t>
      </w:r>
    </w:p>
    <w:p w:rsidR="00760263" w:rsidRPr="00C74DE3" w:rsidRDefault="00760263" w:rsidP="00760263">
      <w:pPr>
        <w:tabs>
          <w:tab w:val="left" w:pos="0"/>
        </w:tabs>
        <w:spacing w:after="0" w:line="240" w:lineRule="auto"/>
        <w:jc w:val="both"/>
        <w:rPr>
          <w:rFonts w:ascii="Arial Narrow" w:eastAsia="Times New Roman" w:hAnsi="Arial Narrow"/>
          <w:b/>
          <w:sz w:val="23"/>
          <w:szCs w:val="23"/>
          <w:lang w:eastAsia="pt-BR"/>
        </w:rPr>
      </w:pPr>
    </w:p>
    <w:p w:rsidR="00760263" w:rsidRPr="00C74DE3" w:rsidRDefault="00760263" w:rsidP="00760263">
      <w:pPr>
        <w:tabs>
          <w:tab w:val="left" w:pos="0"/>
        </w:tabs>
        <w:spacing w:after="0" w:line="240" w:lineRule="auto"/>
        <w:ind w:right="-1"/>
        <w:jc w:val="both"/>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1.1 - O objeto da presente ata é o </w:t>
      </w:r>
      <w:r w:rsidRPr="00760263">
        <w:rPr>
          <w:rFonts w:ascii="Arial Narrow" w:eastAsia="Times New Roman" w:hAnsi="Arial Narrow"/>
          <w:sz w:val="23"/>
          <w:szCs w:val="23"/>
          <w:lang w:eastAsia="pt-BR"/>
        </w:rPr>
        <w:t>registro de preços para aquisição de luminárias e outros produtos para iluminação pública</w:t>
      </w:r>
      <w:r w:rsidRPr="00C74DE3">
        <w:rPr>
          <w:rFonts w:ascii="Arial Narrow" w:eastAsia="Times New Roman" w:hAnsi="Arial Narrow"/>
          <w:sz w:val="23"/>
          <w:szCs w:val="23"/>
          <w:lang w:eastAsia="pt-BR"/>
        </w:rPr>
        <w:t>, de acordo com o Anexo I - Termo de Referência, visando contratação futura pela Prefeitura,</w:t>
      </w:r>
      <w:r w:rsidRPr="00C74DE3">
        <w:rPr>
          <w:rFonts w:ascii="Arial Narrow" w:eastAsia="Times New Roman" w:hAnsi="Arial Narrow" w:cs="Calibri"/>
          <w:sz w:val="23"/>
          <w:szCs w:val="23"/>
          <w:lang w:eastAsia="pt-BR"/>
        </w:rPr>
        <w:t xml:space="preserve"> conforme especificações e quantidades constantes no ANEXO I - TERMO DE REFERÊNCIA, do EDITAL n.º </w:t>
      </w:r>
      <w:r w:rsidRPr="00760263">
        <w:rPr>
          <w:rFonts w:ascii="Arial Narrow" w:eastAsia="Times New Roman" w:hAnsi="Arial Narrow" w:cs="Calibri"/>
          <w:sz w:val="23"/>
          <w:szCs w:val="23"/>
          <w:lang w:eastAsia="pt-BR"/>
        </w:rPr>
        <w:t>15</w:t>
      </w:r>
      <w:r w:rsidRPr="00C74DE3">
        <w:rPr>
          <w:rFonts w:ascii="Arial Narrow" w:eastAsia="Times New Roman" w:hAnsi="Arial Narrow" w:cs="Calibri"/>
          <w:sz w:val="23"/>
          <w:szCs w:val="23"/>
          <w:lang w:eastAsia="pt-BR"/>
        </w:rPr>
        <w:t>/</w:t>
      </w:r>
      <w:r w:rsidRPr="00760263">
        <w:rPr>
          <w:rFonts w:ascii="Arial Narrow" w:eastAsia="Times New Roman" w:hAnsi="Arial Narrow" w:cs="Calibri"/>
          <w:sz w:val="23"/>
          <w:szCs w:val="23"/>
          <w:lang w:eastAsia="pt-BR"/>
        </w:rPr>
        <w:t>2018</w:t>
      </w:r>
      <w:r w:rsidRPr="00C74DE3">
        <w:rPr>
          <w:rFonts w:ascii="Arial Narrow" w:eastAsia="Times New Roman" w:hAnsi="Arial Narrow" w:cs="Calibri"/>
          <w:sz w:val="23"/>
          <w:szCs w:val="23"/>
          <w:lang w:eastAsia="pt-BR"/>
        </w:rPr>
        <w:t>, referente ao PREGÃO PRESENCIAL – PARA REGISTRO DE PREÇOS que integram esta Ata, independentemente de transcrição, para todos os fins e efeitos legais.</w:t>
      </w:r>
    </w:p>
    <w:p w:rsidR="00760263" w:rsidRPr="00C74DE3" w:rsidRDefault="00760263" w:rsidP="00760263">
      <w:pPr>
        <w:tabs>
          <w:tab w:val="left" w:pos="0"/>
        </w:tabs>
        <w:spacing w:after="0" w:line="240" w:lineRule="auto"/>
        <w:jc w:val="both"/>
        <w:rPr>
          <w:rFonts w:ascii="Arial Narrow" w:eastAsia="Times New Roman" w:hAnsi="Arial Narrow"/>
          <w:sz w:val="23"/>
          <w:szCs w:val="23"/>
          <w:lang w:eastAsia="pt-BR"/>
        </w:rPr>
      </w:pPr>
    </w:p>
    <w:p w:rsidR="00760263" w:rsidRPr="00C74DE3" w:rsidRDefault="00760263" w:rsidP="0076026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C74DE3">
        <w:rPr>
          <w:rFonts w:ascii="Arial Narrow" w:eastAsia="Times New Roman" w:hAnsi="Arial Narrow"/>
          <w:b/>
          <w:sz w:val="23"/>
          <w:szCs w:val="23"/>
          <w:u w:val="single"/>
          <w:lang w:eastAsia="pt-BR"/>
        </w:rPr>
        <w:t xml:space="preserve">CLÁUSULA SEGUNDA - </w:t>
      </w:r>
      <w:r w:rsidRPr="00C74DE3">
        <w:rPr>
          <w:rFonts w:ascii="Arial Narrow" w:eastAsia="Times New Roman" w:hAnsi="Arial Narrow" w:cs="Arial"/>
          <w:b/>
          <w:bCs/>
          <w:sz w:val="23"/>
          <w:szCs w:val="23"/>
          <w:u w:val="single"/>
          <w:lang w:eastAsia="pt-BR"/>
        </w:rPr>
        <w:t>DA VIGÊNCIA DA ATA DE REGISTRO DE PREÇO</w:t>
      </w:r>
    </w:p>
    <w:p w:rsidR="00760263" w:rsidRPr="00C74DE3" w:rsidRDefault="00760263" w:rsidP="0076026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760263" w:rsidRPr="00C74DE3" w:rsidRDefault="00760263" w:rsidP="0076026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3"/>
          <w:szCs w:val="23"/>
          <w:lang w:eastAsia="pt-BR"/>
        </w:rPr>
      </w:pPr>
      <w:r w:rsidRPr="00C74DE3">
        <w:rPr>
          <w:rFonts w:ascii="Arial Narrow" w:eastAsia="Times New Roman" w:hAnsi="Arial Narrow"/>
          <w:sz w:val="23"/>
          <w:szCs w:val="23"/>
          <w:lang w:eastAsia="pt-BR"/>
        </w:rPr>
        <w:t xml:space="preserve">2.1 - A presente Ata de Registro de Preços terá a validade de 12 (doze) meses, a partir da sua assinatura. </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C74DE3">
        <w:rPr>
          <w:rFonts w:ascii="Arial Narrow" w:eastAsia="Times New Roman" w:hAnsi="Arial Narrow"/>
          <w:b/>
          <w:sz w:val="23"/>
          <w:szCs w:val="23"/>
          <w:u w:val="single"/>
          <w:lang w:eastAsia="pt-BR"/>
        </w:rPr>
        <w:t>CLÁUSULA TERCEIRA - DA UTILIZAÇÃO DA ATA DE REGISTRO DE PREÇOS</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3.2 - O preço ofertado pela(s) empresa(s) signatária(s) da presente Ata de Registro de Preços é o especificado acima, de acordo com a respectiva classificação no Pregão.</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3.3 - Em cada fornecimento decorrente desta Ata, serão observados o preço e as condições constantes do Edital de Pregão, que a precedeu e integra o presente instrumento de compromisso.</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3.4 - A cada fornecimento, o preço unitário a ser pago será o constante da proposta apresentada, na presente licitação, pela(s) empresa(s) detentora(s) da presente Ata, as quais também a integram.</w:t>
      </w:r>
    </w:p>
    <w:p w:rsidR="00760263" w:rsidRPr="00C74DE3" w:rsidRDefault="00760263" w:rsidP="00760263">
      <w:pPr>
        <w:spacing w:after="0" w:line="240" w:lineRule="auto"/>
        <w:jc w:val="both"/>
        <w:rPr>
          <w:rFonts w:ascii="Arial Narrow" w:eastAsia="Times New Roman" w:hAnsi="Arial Narrow"/>
          <w:b/>
          <w:bCs/>
          <w:sz w:val="23"/>
          <w:szCs w:val="23"/>
          <w:lang w:eastAsia="pt-BR"/>
        </w:rPr>
      </w:pPr>
    </w:p>
    <w:p w:rsidR="00760263" w:rsidRPr="00C74DE3" w:rsidRDefault="00760263" w:rsidP="00760263">
      <w:pPr>
        <w:tabs>
          <w:tab w:val="left" w:pos="0"/>
          <w:tab w:val="left" w:pos="9214"/>
        </w:tabs>
        <w:spacing w:after="0" w:line="240" w:lineRule="auto"/>
        <w:jc w:val="both"/>
        <w:rPr>
          <w:rFonts w:ascii="Arial Narrow" w:eastAsia="Times New Roman" w:hAnsi="Arial Narrow" w:cs="Arial"/>
          <w:b/>
          <w:bCs/>
          <w:sz w:val="23"/>
          <w:szCs w:val="23"/>
          <w:u w:val="single"/>
          <w:lang w:eastAsia="pt-BR"/>
        </w:rPr>
      </w:pPr>
      <w:r w:rsidRPr="00C74DE3">
        <w:rPr>
          <w:rFonts w:ascii="Arial Narrow" w:eastAsia="Times New Roman" w:hAnsi="Arial Narrow"/>
          <w:b/>
          <w:bCs/>
          <w:sz w:val="23"/>
          <w:szCs w:val="23"/>
          <w:u w:val="single"/>
          <w:lang w:eastAsia="pt-BR"/>
        </w:rPr>
        <w:t xml:space="preserve">CLÁUSULA </w:t>
      </w:r>
      <w:proofErr w:type="gramStart"/>
      <w:r w:rsidRPr="00C74DE3">
        <w:rPr>
          <w:rFonts w:ascii="Arial Narrow" w:eastAsia="Times New Roman" w:hAnsi="Arial Narrow"/>
          <w:b/>
          <w:bCs/>
          <w:sz w:val="23"/>
          <w:szCs w:val="23"/>
          <w:u w:val="single"/>
          <w:lang w:eastAsia="pt-BR"/>
        </w:rPr>
        <w:t xml:space="preserve">QUARTA </w:t>
      </w:r>
      <w:r w:rsidRPr="00C74DE3">
        <w:rPr>
          <w:rFonts w:ascii="Arial Narrow" w:eastAsia="Times New Roman" w:hAnsi="Arial Narrow" w:cs="Arial"/>
          <w:b/>
          <w:bCs/>
          <w:sz w:val="23"/>
          <w:szCs w:val="23"/>
          <w:u w:val="single"/>
          <w:lang w:eastAsia="pt-BR"/>
        </w:rPr>
        <w:t xml:space="preserve"> -</w:t>
      </w:r>
      <w:proofErr w:type="gramEnd"/>
      <w:r w:rsidRPr="00C74DE3">
        <w:rPr>
          <w:rFonts w:ascii="Arial Narrow" w:eastAsia="Times New Roman" w:hAnsi="Arial Narrow" w:cs="Arial"/>
          <w:b/>
          <w:bCs/>
          <w:sz w:val="23"/>
          <w:szCs w:val="23"/>
          <w:u w:val="single"/>
          <w:lang w:eastAsia="pt-BR"/>
        </w:rPr>
        <w:t xml:space="preserve"> DAS DESPESAS</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cs="Arial"/>
          <w:sz w:val="23"/>
          <w:szCs w:val="23"/>
          <w:lang w:eastAsia="pt-BR"/>
        </w:rPr>
      </w:pP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Arial"/>
          <w:sz w:val="23"/>
          <w:szCs w:val="23"/>
          <w:lang w:eastAsia="pt-BR"/>
        </w:rPr>
        <w:t xml:space="preserve">4.1 - </w:t>
      </w:r>
      <w:r w:rsidRPr="00C74DE3">
        <w:rPr>
          <w:rFonts w:ascii="Arial Narrow" w:eastAsia="Times New Roman" w:hAnsi="Arial Narrow"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C74DE3">
        <w:rPr>
          <w:rFonts w:ascii="Arial Narrow" w:eastAsia="Times New Roman" w:hAnsi="Arial Narrow"/>
          <w:b/>
          <w:sz w:val="23"/>
          <w:szCs w:val="23"/>
          <w:u w:val="single"/>
          <w:lang w:eastAsia="pt-BR"/>
        </w:rPr>
        <w:t>CLÁUSULA QUINTA - DOS PRAZOS E DAS CONDIÇÕES DE ENTREGA DO OBJETO DA LICITAÇÃO</w:t>
      </w:r>
    </w:p>
    <w:p w:rsidR="00760263" w:rsidRPr="00C74DE3" w:rsidRDefault="00760263" w:rsidP="00760263">
      <w:pPr>
        <w:spacing w:after="0" w:line="240" w:lineRule="auto"/>
        <w:jc w:val="both"/>
        <w:rPr>
          <w:rFonts w:ascii="Arial Narrow" w:eastAsia="Times New Roman" w:hAnsi="Arial Narrow"/>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Calibri"/>
          <w:sz w:val="23"/>
          <w:szCs w:val="23"/>
          <w:lang w:eastAsia="pt-BR"/>
        </w:rPr>
        <w:t>5.1 - A aquisição dos objetos previstos para o presente certame será</w:t>
      </w:r>
      <w:r w:rsidRPr="00C74DE3">
        <w:rPr>
          <w:rFonts w:ascii="Arial Narrow" w:eastAsia="Times New Roman" w:hAnsi="Arial Narrow" w:cs="Calibri"/>
          <w:b/>
          <w:sz w:val="23"/>
          <w:szCs w:val="23"/>
          <w:lang w:eastAsia="pt-BR"/>
        </w:rPr>
        <w:t xml:space="preserve"> parcelada</w:t>
      </w:r>
      <w:r w:rsidRPr="00C74DE3">
        <w:rPr>
          <w:rFonts w:ascii="Arial Narrow" w:eastAsia="Times New Roman" w:hAnsi="Arial Narrow" w:cs="Calibri"/>
          <w:sz w:val="23"/>
          <w:szCs w:val="23"/>
          <w:lang w:eastAsia="pt-BR"/>
        </w:rPr>
        <w:t xml:space="preserve">, conforme as necessidades da </w:t>
      </w:r>
      <w:r w:rsidRPr="00C74DE3">
        <w:rPr>
          <w:rFonts w:ascii="Arial Narrow" w:eastAsia="Times New Roman" w:hAnsi="Arial Narrow" w:cs="Calibri"/>
          <w:b/>
          <w:sz w:val="23"/>
          <w:szCs w:val="23"/>
          <w:lang w:eastAsia="pt-BR"/>
        </w:rPr>
        <w:t>CONTRATANTE</w:t>
      </w:r>
      <w:r w:rsidRPr="00C74DE3">
        <w:rPr>
          <w:rFonts w:ascii="Arial Narrow" w:eastAsia="Times New Roman" w:hAnsi="Arial Narrow" w:cs="Calibri"/>
          <w:sz w:val="23"/>
          <w:szCs w:val="23"/>
          <w:lang w:eastAsia="pt-BR"/>
        </w:rPr>
        <w:t xml:space="preserve">, sendo que o prazo de entrega será de </w:t>
      </w:r>
      <w:r w:rsidRPr="00C74DE3">
        <w:rPr>
          <w:rFonts w:ascii="Arial Narrow" w:eastAsia="Times New Roman" w:hAnsi="Arial Narrow" w:cs="Arial"/>
          <w:b/>
          <w:sz w:val="23"/>
          <w:szCs w:val="23"/>
          <w:u w:val="single"/>
          <w:lang w:eastAsia="pt-BR"/>
        </w:rPr>
        <w:t>até 20 (vinte) dias úteis</w:t>
      </w:r>
      <w:r w:rsidRPr="00C74DE3">
        <w:rPr>
          <w:rFonts w:ascii="Arial Narrow" w:eastAsia="Times New Roman" w:hAnsi="Arial Narrow" w:cs="Arial"/>
          <w:sz w:val="23"/>
          <w:szCs w:val="23"/>
          <w:lang w:eastAsia="pt-BR"/>
        </w:rPr>
        <w:t xml:space="preserve"> após recepção de cada pedido emitido pelo Departamento de Educação.</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C74DE3">
        <w:rPr>
          <w:rFonts w:ascii="Arial Narrow" w:eastAsia="Times New Roman" w:hAnsi="Arial Narrow"/>
          <w:b/>
          <w:sz w:val="23"/>
          <w:szCs w:val="23"/>
          <w:u w:val="single"/>
          <w:lang w:eastAsia="pt-BR"/>
        </w:rPr>
        <w:t>CLÁUSULA SEXTA - DAS CONDIÇÕES DE ENTREGA DO OBJETO DA LICITAÇÃO</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6.1 - O objeto será recebido conforme a seguir:</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b/>
          <w:bCs/>
          <w:sz w:val="23"/>
          <w:szCs w:val="23"/>
          <w:lang w:eastAsia="pt-BR"/>
        </w:rPr>
        <w:t xml:space="preserve">a) </w:t>
      </w:r>
      <w:r w:rsidRPr="00C74DE3">
        <w:rPr>
          <w:rFonts w:ascii="Arial Narrow" w:eastAsia="Times New Roman" w:hAnsi="Arial Narrow" w:cs="Calibri"/>
          <w:b/>
          <w:sz w:val="23"/>
          <w:szCs w:val="23"/>
          <w:lang w:eastAsia="pt-BR"/>
        </w:rPr>
        <w:t>provisoriamente</w:t>
      </w:r>
      <w:r w:rsidRPr="00C74DE3">
        <w:rPr>
          <w:rFonts w:ascii="Arial Narrow" w:eastAsia="Times New Roman" w:hAnsi="Arial Narrow"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b/>
          <w:bCs/>
          <w:sz w:val="23"/>
          <w:szCs w:val="23"/>
          <w:lang w:eastAsia="pt-BR"/>
        </w:rPr>
        <w:t xml:space="preserve">b) </w:t>
      </w:r>
      <w:r w:rsidRPr="00C74DE3">
        <w:rPr>
          <w:rFonts w:ascii="Arial Narrow" w:eastAsia="Times New Roman" w:hAnsi="Arial Narrow" w:cs="Calibri"/>
          <w:b/>
          <w:sz w:val="23"/>
          <w:szCs w:val="23"/>
          <w:lang w:eastAsia="pt-BR"/>
        </w:rPr>
        <w:t>definitivamente</w:t>
      </w:r>
      <w:r w:rsidRPr="00C74DE3">
        <w:rPr>
          <w:rFonts w:ascii="Arial Narrow" w:eastAsia="Times New Roman" w:hAnsi="Arial Narrow" w:cs="Calibri"/>
          <w:sz w:val="23"/>
          <w:szCs w:val="23"/>
          <w:lang w:eastAsia="pt-BR"/>
        </w:rPr>
        <w:t>: após recebimento provisório, será realizada conferência dos produtos e sendo aprovados será efetivado o recebimento definitivo, com aposição de assinatura no documento fiscal.</w:t>
      </w:r>
    </w:p>
    <w:p w:rsidR="00760263" w:rsidRPr="00C74DE3" w:rsidRDefault="00760263" w:rsidP="00760263">
      <w:pPr>
        <w:tabs>
          <w:tab w:val="left" w:pos="0"/>
          <w:tab w:val="left" w:pos="9214"/>
        </w:tabs>
        <w:spacing w:after="0" w:line="240" w:lineRule="auto"/>
        <w:jc w:val="both"/>
        <w:rPr>
          <w:rFonts w:ascii="Arial Narrow" w:eastAsia="Times New Roman" w:hAnsi="Arial Narrow"/>
          <w:b/>
          <w:bCs/>
          <w:sz w:val="23"/>
          <w:szCs w:val="23"/>
          <w:lang w:eastAsia="pt-BR"/>
        </w:rPr>
      </w:pPr>
    </w:p>
    <w:p w:rsidR="00760263" w:rsidRPr="00C74DE3" w:rsidRDefault="00760263" w:rsidP="00760263">
      <w:pPr>
        <w:tabs>
          <w:tab w:val="left" w:pos="0"/>
          <w:tab w:val="left" w:pos="9214"/>
        </w:tabs>
        <w:spacing w:after="0" w:line="240" w:lineRule="auto"/>
        <w:jc w:val="both"/>
        <w:rPr>
          <w:rFonts w:ascii="Arial Narrow" w:eastAsia="Times New Roman" w:hAnsi="Arial Narrow"/>
          <w:sz w:val="23"/>
          <w:szCs w:val="23"/>
          <w:lang w:eastAsia="pt-BR"/>
        </w:rPr>
      </w:pPr>
      <w:r w:rsidRPr="00C74DE3">
        <w:rPr>
          <w:rFonts w:ascii="Arial Narrow" w:eastAsia="Times New Roman" w:hAnsi="Arial Narrow"/>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760263" w:rsidRPr="00C74DE3" w:rsidRDefault="00760263" w:rsidP="00760263">
      <w:pPr>
        <w:tabs>
          <w:tab w:val="left" w:pos="0"/>
          <w:tab w:val="left" w:pos="9214"/>
        </w:tabs>
        <w:spacing w:after="0" w:line="240" w:lineRule="auto"/>
        <w:jc w:val="both"/>
        <w:rPr>
          <w:rFonts w:ascii="Arial Narrow" w:eastAsia="Times New Roman" w:hAnsi="Arial Narrow"/>
          <w:b/>
          <w:sz w:val="23"/>
          <w:szCs w:val="23"/>
          <w:lang w:eastAsia="pt-BR"/>
        </w:rPr>
      </w:pPr>
    </w:p>
    <w:p w:rsidR="00760263" w:rsidRPr="00C74DE3" w:rsidRDefault="00760263" w:rsidP="00760263">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6.3 - Na hipótese dos produtos apresentarem irregularidades não sanadas, será reduzido a termo o fato e encaminhado à autoridade competente para procedimentos inerentes à aplicação das penalidades.</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6.4 - Os produtos serão conferidos e, se achados irregulares, reclamados à Detentora da Ata, que terá o prazo de até 05 (cinco) dias úteis para substituir os rejeitados.</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6.5 - A entrega dos produtos será nos termos do art. 73 e seguintes da Lei n.º 8.666/93.</w:t>
      </w:r>
    </w:p>
    <w:p w:rsidR="00760263" w:rsidRPr="00C74DE3" w:rsidRDefault="00760263" w:rsidP="00760263">
      <w:pPr>
        <w:tabs>
          <w:tab w:val="left" w:pos="0"/>
          <w:tab w:val="left" w:pos="9214"/>
        </w:tabs>
        <w:spacing w:after="0" w:line="240" w:lineRule="auto"/>
        <w:jc w:val="both"/>
        <w:rPr>
          <w:rFonts w:ascii="Arial Narrow" w:eastAsia="Times New Roman" w:hAnsi="Arial Narrow"/>
          <w:b/>
          <w:sz w:val="23"/>
          <w:szCs w:val="23"/>
          <w:lang w:eastAsia="pt-BR"/>
        </w:rPr>
      </w:pPr>
    </w:p>
    <w:p w:rsidR="00760263" w:rsidRPr="00C74DE3" w:rsidRDefault="00760263" w:rsidP="00760263">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6.6 - A execução da Ata será acompanhada, conforme o caso, nos termos do art. 67 e 73 da Lei Federal n.º 8.666/93.</w:t>
      </w:r>
    </w:p>
    <w:p w:rsidR="00760263" w:rsidRPr="00C74DE3" w:rsidRDefault="00760263" w:rsidP="00760263">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760263" w:rsidRPr="00C74DE3" w:rsidRDefault="00760263" w:rsidP="00760263">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6.7 - A Administração rejeitará o objeto fornecido em desacordo com a Ata (art. 76 da Lei Federal n.º 8.666/93).</w:t>
      </w:r>
    </w:p>
    <w:p w:rsidR="00760263" w:rsidRPr="00C74DE3" w:rsidRDefault="00760263" w:rsidP="0076026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760263" w:rsidRPr="00C74DE3" w:rsidRDefault="00760263" w:rsidP="00760263">
      <w:pPr>
        <w:overflowPunct w:val="0"/>
        <w:autoSpaceDE w:val="0"/>
        <w:autoSpaceDN w:val="0"/>
        <w:adjustRightInd w:val="0"/>
        <w:spacing w:after="0" w:line="240" w:lineRule="auto"/>
        <w:ind w:right="-1"/>
        <w:textAlignment w:val="baseline"/>
        <w:rPr>
          <w:rFonts w:ascii="Arial Narrow" w:eastAsia="Times New Roman" w:hAnsi="Arial Narrow" w:cs="Calibri"/>
          <w:b/>
          <w:sz w:val="23"/>
          <w:szCs w:val="23"/>
          <w:u w:val="single"/>
          <w:lang w:eastAsia="pt-BR"/>
        </w:rPr>
      </w:pPr>
      <w:r w:rsidRPr="00C74DE3">
        <w:rPr>
          <w:rFonts w:ascii="Arial Narrow" w:eastAsia="Times New Roman" w:hAnsi="Arial Narrow"/>
          <w:b/>
          <w:sz w:val="23"/>
          <w:szCs w:val="23"/>
          <w:u w:val="single"/>
          <w:lang w:eastAsia="pt-BR"/>
        </w:rPr>
        <w:t xml:space="preserve">CLÁUSULA SÉTIMA - </w:t>
      </w:r>
      <w:r w:rsidRPr="00C74DE3">
        <w:rPr>
          <w:rFonts w:ascii="Arial Narrow" w:eastAsia="Times New Roman" w:hAnsi="Arial Narrow" w:cs="Calibri"/>
          <w:b/>
          <w:sz w:val="23"/>
          <w:szCs w:val="23"/>
          <w:u w:val="single"/>
          <w:lang w:eastAsia="pt-BR"/>
        </w:rPr>
        <w:t>DAS OBRIGAÇÕES DAS PARTES</w:t>
      </w:r>
    </w:p>
    <w:p w:rsidR="00760263" w:rsidRPr="00C74DE3" w:rsidRDefault="00760263" w:rsidP="00760263">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p>
    <w:p w:rsidR="00760263" w:rsidRPr="00C74DE3" w:rsidRDefault="00760263" w:rsidP="00760263">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 xml:space="preserve">7.1 - São obrigações da Detentora da Ata de Registro de Preços: </w:t>
      </w:r>
    </w:p>
    <w:p w:rsidR="00760263" w:rsidRPr="00C74DE3" w:rsidRDefault="00760263" w:rsidP="00760263">
      <w:pPr>
        <w:tabs>
          <w:tab w:val="left" w:pos="0"/>
          <w:tab w:val="left" w:pos="9214"/>
        </w:tabs>
        <w:spacing w:after="0" w:line="240" w:lineRule="auto"/>
        <w:jc w:val="both"/>
        <w:rPr>
          <w:rFonts w:ascii="Arial Narrow" w:eastAsia="Times New Roman" w:hAnsi="Arial Narrow"/>
          <w:sz w:val="23"/>
          <w:szCs w:val="23"/>
          <w:lang w:eastAsia="pt-BR"/>
        </w:rPr>
      </w:pPr>
      <w:r w:rsidRPr="00C74DE3">
        <w:rPr>
          <w:rFonts w:ascii="Arial Narrow" w:eastAsia="Times New Roman" w:hAnsi="Arial Narrow"/>
          <w:sz w:val="23"/>
          <w:szCs w:val="23"/>
          <w:lang w:eastAsia="pt-BR"/>
        </w:rPr>
        <w:t>a) Entregar o objeto conforme especificações contidas no Anexo I - TERMO DE REFERÊNCIA, de acordo com os pedidos da Prefeitura;</w:t>
      </w:r>
    </w:p>
    <w:p w:rsidR="00760263" w:rsidRPr="00C74DE3" w:rsidRDefault="00760263" w:rsidP="00760263">
      <w:pPr>
        <w:tabs>
          <w:tab w:val="left" w:pos="0"/>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b) Obedecer aos prazos de entrega estipulados na Cláusula Sexta e cumprir todas as exigências do edital e Ata de Registro de Preços;</w:t>
      </w:r>
    </w:p>
    <w:p w:rsidR="00760263" w:rsidRPr="00C74DE3" w:rsidRDefault="00760263" w:rsidP="00760263">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c) Manter, durante a execução da Ata, as mesmas condições de habilitação;</w:t>
      </w:r>
    </w:p>
    <w:p w:rsidR="00760263" w:rsidRPr="00C74DE3" w:rsidRDefault="00760263" w:rsidP="0076026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 xml:space="preserve">d) Arcar com todos os custos de reposição ou </w:t>
      </w:r>
      <w:proofErr w:type="spellStart"/>
      <w:r w:rsidRPr="00C74DE3">
        <w:rPr>
          <w:rFonts w:ascii="Arial Narrow" w:eastAsia="Times New Roman" w:hAnsi="Arial Narrow" w:cs="Calibri"/>
          <w:sz w:val="23"/>
          <w:szCs w:val="23"/>
          <w:lang w:eastAsia="pt-BR"/>
        </w:rPr>
        <w:t>reentrega</w:t>
      </w:r>
      <w:proofErr w:type="spellEnd"/>
      <w:r w:rsidRPr="00C74DE3">
        <w:rPr>
          <w:rFonts w:ascii="Arial Narrow" w:eastAsia="Times New Roman" w:hAnsi="Arial Narrow" w:cs="Calibri"/>
          <w:sz w:val="23"/>
          <w:szCs w:val="23"/>
          <w:lang w:eastAsia="pt-BR"/>
        </w:rPr>
        <w:t xml:space="preserve"> nos casos em que não atenderem as condições do Edital;</w:t>
      </w:r>
    </w:p>
    <w:p w:rsidR="00760263" w:rsidRPr="00C74DE3" w:rsidRDefault="00760263" w:rsidP="0076026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e) Pagar todos os tributos que incidam ou venham incidir, direta ou indiretamente, sobre os produtos vendidos;</w:t>
      </w:r>
    </w:p>
    <w:p w:rsidR="00760263" w:rsidRPr="00C74DE3" w:rsidRDefault="00760263" w:rsidP="0076026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f) Comunicar à Contratante, imediatamente, qualquer ocorrência ou anormalidade que venha interferir na entrega dos produtos;</w:t>
      </w:r>
    </w:p>
    <w:p w:rsidR="00760263" w:rsidRPr="00C74DE3" w:rsidRDefault="00760263" w:rsidP="0076026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g) Indicar representante, que responderá perante a Administração por todos os atos e comunicações formais.</w:t>
      </w:r>
    </w:p>
    <w:p w:rsidR="00760263" w:rsidRPr="00C74DE3" w:rsidRDefault="00760263" w:rsidP="00760263">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ind w:right="-1"/>
        <w:jc w:val="both"/>
        <w:rPr>
          <w:rFonts w:ascii="Arial Narrow" w:eastAsia="Times New Roman" w:hAnsi="Arial Narrow" w:cs="Calibri"/>
          <w:bCs/>
          <w:sz w:val="23"/>
          <w:szCs w:val="23"/>
          <w:lang w:eastAsia="pt-BR"/>
        </w:rPr>
      </w:pPr>
      <w:r w:rsidRPr="00C74DE3">
        <w:rPr>
          <w:rFonts w:ascii="Arial Narrow" w:eastAsia="Times New Roman" w:hAnsi="Arial Narrow" w:cs="Arial"/>
          <w:bCs/>
          <w:sz w:val="23"/>
          <w:szCs w:val="23"/>
          <w:lang w:eastAsia="pt-BR"/>
        </w:rPr>
        <w:t>7</w:t>
      </w:r>
      <w:r w:rsidRPr="00C74DE3">
        <w:rPr>
          <w:rFonts w:ascii="Arial Narrow" w:eastAsia="Times New Roman" w:hAnsi="Arial Narrow" w:cs="Calibri"/>
          <w:bCs/>
          <w:sz w:val="23"/>
          <w:szCs w:val="23"/>
          <w:lang w:eastAsia="pt-BR"/>
        </w:rPr>
        <w:t>.2 - São obrigações da Contratante:</w:t>
      </w:r>
    </w:p>
    <w:p w:rsidR="00760263" w:rsidRPr="00C74DE3" w:rsidRDefault="00760263" w:rsidP="00760263">
      <w:pPr>
        <w:spacing w:after="0" w:line="240" w:lineRule="auto"/>
        <w:ind w:right="-1"/>
        <w:jc w:val="both"/>
        <w:rPr>
          <w:rFonts w:ascii="Arial Narrow" w:eastAsia="Times New Roman" w:hAnsi="Arial Narrow" w:cs="Calibri"/>
          <w:bCs/>
          <w:sz w:val="23"/>
          <w:szCs w:val="23"/>
          <w:lang w:eastAsia="pt-BR"/>
        </w:rPr>
      </w:pPr>
    </w:p>
    <w:p w:rsidR="00760263" w:rsidRPr="00C74DE3" w:rsidRDefault="00760263" w:rsidP="00760263">
      <w:pPr>
        <w:tabs>
          <w:tab w:val="left" w:pos="0"/>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a) Fornecer todos os dados e especificações necessárias ao completo e correto fornecimento;</w:t>
      </w:r>
    </w:p>
    <w:p w:rsidR="00760263" w:rsidRPr="00C74DE3" w:rsidRDefault="00760263" w:rsidP="00760263">
      <w:pPr>
        <w:tabs>
          <w:tab w:val="left" w:pos="0"/>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b) Comunicar à Detentora da Ata, com antecedência mínima de 24 (vinte e quatro) horas, das necessidades supervenientes porventura ocorridas, para o perfeito cumprimento do objeto deste instrumento;</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c) Efetuar os pagamentos no prazo estipulado na Ata de registro de preços;</w:t>
      </w:r>
    </w:p>
    <w:p w:rsidR="00760263" w:rsidRPr="00C74DE3" w:rsidRDefault="00760263" w:rsidP="00760263">
      <w:pPr>
        <w:tabs>
          <w:tab w:val="left" w:pos="0"/>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d) Aplicar à Detentora da Ata as penalidades, quando for o caso;</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e) Notificar, por escrito, à Detentora da Ata da aplicação de qualquer sanção;</w:t>
      </w:r>
    </w:p>
    <w:p w:rsidR="00760263" w:rsidRPr="00C74DE3" w:rsidRDefault="00760263" w:rsidP="0076026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f) Atestar nas notas fiscais/faturas a efetiva entrega do objeto desta licitação;</w:t>
      </w:r>
    </w:p>
    <w:p w:rsidR="00760263" w:rsidRPr="00C74DE3" w:rsidRDefault="00760263" w:rsidP="0076026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g) Prestar à Detentora da Ata toda e qualquer informação, por esta solicitada, necessária à perfeita entrega do objeto;</w:t>
      </w:r>
    </w:p>
    <w:p w:rsidR="00760263" w:rsidRPr="00C74DE3" w:rsidRDefault="00760263" w:rsidP="0076026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h) Garantir à Detentora da Ata o direito ao contraditório e ampla defesa nos casos em que forem exigidas trocas ou no caso de aplicação de sanção.</w:t>
      </w:r>
    </w:p>
    <w:p w:rsidR="00760263" w:rsidRPr="00C74DE3" w:rsidRDefault="00760263" w:rsidP="00760263">
      <w:pPr>
        <w:tabs>
          <w:tab w:val="left" w:pos="0"/>
          <w:tab w:val="left" w:pos="9214"/>
        </w:tabs>
        <w:spacing w:after="0" w:line="240" w:lineRule="auto"/>
        <w:jc w:val="both"/>
        <w:rPr>
          <w:rFonts w:ascii="Arial Narrow" w:eastAsia="Times New Roman" w:hAnsi="Arial Narrow"/>
          <w:bCs/>
          <w:sz w:val="23"/>
          <w:szCs w:val="23"/>
          <w:u w:val="single"/>
          <w:lang w:eastAsia="pt-BR"/>
        </w:rPr>
      </w:pPr>
    </w:p>
    <w:p w:rsidR="00760263" w:rsidRPr="00C74DE3" w:rsidRDefault="00760263" w:rsidP="00760263">
      <w:pPr>
        <w:tabs>
          <w:tab w:val="left" w:pos="849"/>
        </w:tabs>
        <w:spacing w:after="0" w:line="240" w:lineRule="auto"/>
        <w:jc w:val="both"/>
        <w:outlineLvl w:val="3"/>
        <w:rPr>
          <w:rFonts w:ascii="Arial Narrow" w:eastAsia="Times New Roman" w:hAnsi="Arial Narrow"/>
          <w:b/>
          <w:sz w:val="23"/>
          <w:szCs w:val="23"/>
          <w:u w:val="single"/>
          <w:lang w:eastAsia="pt-BR"/>
        </w:rPr>
      </w:pPr>
      <w:r w:rsidRPr="00C74DE3">
        <w:rPr>
          <w:rFonts w:ascii="Arial Narrow" w:eastAsia="Times New Roman" w:hAnsi="Arial Narrow"/>
          <w:b/>
          <w:sz w:val="23"/>
          <w:szCs w:val="23"/>
          <w:u w:val="single"/>
          <w:lang w:eastAsia="pt-BR"/>
        </w:rPr>
        <w:t>CLÁUSULA OITAVA - DA FORMA DE PAGAMENTO</w:t>
      </w:r>
    </w:p>
    <w:p w:rsidR="00760263" w:rsidRPr="00C74DE3" w:rsidRDefault="00760263" w:rsidP="00760263">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760263" w:rsidRPr="00C74DE3" w:rsidRDefault="00760263" w:rsidP="00760263">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sz w:val="23"/>
          <w:szCs w:val="23"/>
          <w:lang w:eastAsia="pt-BR"/>
        </w:rPr>
        <w:t>8.1 - Os pagamentos serão efetuados em até 20 (vinte) dias, contados da apresentação da nota fiscal/fatura, correspondente</w:t>
      </w:r>
      <w:r w:rsidRPr="00C74DE3">
        <w:rPr>
          <w:rFonts w:ascii="Arial Narrow" w:eastAsia="Times New Roman" w:hAnsi="Arial Narrow"/>
          <w:b/>
          <w:sz w:val="23"/>
          <w:szCs w:val="23"/>
          <w:lang w:eastAsia="pt-BR"/>
        </w:rPr>
        <w:t xml:space="preserve"> </w:t>
      </w:r>
      <w:r w:rsidRPr="00C74DE3">
        <w:rPr>
          <w:rFonts w:ascii="Arial Narrow" w:eastAsia="Times New Roman" w:hAnsi="Arial Narrow"/>
          <w:sz w:val="23"/>
          <w:szCs w:val="23"/>
          <w:lang w:eastAsia="pt-BR"/>
        </w:rPr>
        <w:t>aos produtos adquiridos de acordo com a necessidade da Prefeitura, a vista do respectivo Termo de Aceitação assinado pelo Departamento competente,</w:t>
      </w:r>
      <w:r w:rsidRPr="00C74DE3">
        <w:rPr>
          <w:rFonts w:ascii="Arial Narrow" w:eastAsia="Times New Roman" w:hAnsi="Arial Narrow" w:cs="Calibri"/>
          <w:sz w:val="23"/>
          <w:szCs w:val="23"/>
          <w:lang w:eastAsia="pt-BR"/>
        </w:rPr>
        <w:t xml:space="preserve"> de acordo com as especificações do edital desta licitação, que será realizado na forma do art. 73, inciso II da Lei n.º 8.666/93.</w:t>
      </w:r>
    </w:p>
    <w:p w:rsidR="00760263" w:rsidRPr="00C74DE3" w:rsidRDefault="00760263" w:rsidP="00760263">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C74DE3">
        <w:rPr>
          <w:rFonts w:ascii="Arial Narrow" w:eastAsia="Times New Roman" w:hAnsi="Arial Narrow"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C74DE3">
        <w:rPr>
          <w:rFonts w:ascii="Arial Narrow" w:eastAsia="Times New Roman" w:hAnsi="Arial Narrow" w:cs="Courier New"/>
          <w:sz w:val="23"/>
          <w:szCs w:val="23"/>
          <w:lang w:eastAsia="pt-BR"/>
        </w:rPr>
        <w:t xml:space="preserve">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w:t>
      </w:r>
      <w:r w:rsidRPr="00C74DE3">
        <w:rPr>
          <w:rFonts w:ascii="Arial Narrow" w:eastAsia="Times New Roman" w:hAnsi="Arial Narrow" w:cs="Courier New"/>
          <w:sz w:val="23"/>
          <w:szCs w:val="23"/>
          <w:lang w:eastAsia="pt-BR"/>
        </w:rPr>
        <w:lastRenderedPageBreak/>
        <w:t>o caso, da Instrução Normativa da SRF n.º 480, de 15 de dezembro de 2004, em duas vias, assinadas pelo seu representante legal, sob pena da Prefeitura Municipal de Conchas efetuar as retenções cabíveis, previstas na referida norma.</w:t>
      </w:r>
    </w:p>
    <w:p w:rsidR="00760263" w:rsidRPr="00C74DE3" w:rsidRDefault="00760263" w:rsidP="00760263">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C74DE3">
        <w:rPr>
          <w:rFonts w:ascii="Arial Narrow" w:eastAsia="Times New Roman" w:hAnsi="Arial Narrow" w:cs="Courier New"/>
          <w:sz w:val="23"/>
          <w:szCs w:val="23"/>
          <w:lang w:eastAsia="pt-BR"/>
        </w:rPr>
        <w:t>8.4 - Correrão por conta da Detentora da Ata todas as despesas de seguros, transporte, tributos, encargos trabalhistas e previdenciárias decorrentes da entrega dos produtos.</w:t>
      </w:r>
    </w:p>
    <w:p w:rsidR="00760263" w:rsidRPr="00C74DE3" w:rsidRDefault="00760263" w:rsidP="00760263">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tabs>
          <w:tab w:val="left" w:pos="0"/>
        </w:tabs>
        <w:spacing w:after="0" w:line="240" w:lineRule="auto"/>
        <w:jc w:val="both"/>
        <w:rPr>
          <w:rFonts w:ascii="Arial Narrow" w:eastAsia="Times New Roman" w:hAnsi="Arial Narrow"/>
          <w:sz w:val="23"/>
          <w:szCs w:val="23"/>
          <w:lang w:eastAsia="pt-BR"/>
        </w:rPr>
      </w:pPr>
      <w:r w:rsidRPr="00C74DE3">
        <w:rPr>
          <w:rFonts w:ascii="Arial Narrow" w:eastAsia="Times New Roman" w:hAnsi="Arial Narrow"/>
          <w:sz w:val="23"/>
          <w:szCs w:val="23"/>
          <w:lang w:eastAsia="pt-BR"/>
        </w:rPr>
        <w:t>8.5</w:t>
      </w:r>
      <w:r w:rsidRPr="00C74DE3">
        <w:rPr>
          <w:rFonts w:ascii="Arial Narrow" w:eastAsia="Times New Roman" w:hAnsi="Arial Narrow"/>
          <w:b/>
          <w:sz w:val="23"/>
          <w:szCs w:val="23"/>
          <w:lang w:eastAsia="pt-BR"/>
        </w:rPr>
        <w:t xml:space="preserve"> </w:t>
      </w:r>
      <w:r w:rsidRPr="00C74DE3">
        <w:rPr>
          <w:rFonts w:ascii="Arial Narrow" w:eastAsia="Times New Roman" w:hAnsi="Arial Narrow"/>
          <w:sz w:val="23"/>
          <w:szCs w:val="23"/>
          <w:lang w:eastAsia="pt-BR"/>
        </w:rPr>
        <w:t>- O pagamento será feito através de crédito em conta corrente ou cheque nominal a seu favor, a ser retirado na Tesouraria da Prefeitura Municipal de Conchas.</w:t>
      </w:r>
    </w:p>
    <w:p w:rsidR="00760263" w:rsidRPr="00C74DE3" w:rsidRDefault="00760263" w:rsidP="00760263">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sz w:val="23"/>
          <w:szCs w:val="23"/>
          <w:lang w:eastAsia="pt-BR"/>
        </w:rPr>
        <w:t xml:space="preserve">8.6 - </w:t>
      </w:r>
      <w:r w:rsidRPr="00C74DE3">
        <w:rPr>
          <w:rFonts w:ascii="Arial Narrow" w:eastAsia="Times New Roman" w:hAnsi="Arial Narrow" w:cs="Arial"/>
          <w:sz w:val="23"/>
          <w:szCs w:val="23"/>
          <w:lang w:eastAsia="pt-BR"/>
        </w:rPr>
        <w:t>A contratante pagará a(s) Nota(s) Fiscal(</w:t>
      </w:r>
      <w:proofErr w:type="spellStart"/>
      <w:r w:rsidRPr="00C74DE3">
        <w:rPr>
          <w:rFonts w:ascii="Arial Narrow" w:eastAsia="Times New Roman" w:hAnsi="Arial Narrow" w:cs="Arial"/>
          <w:sz w:val="23"/>
          <w:szCs w:val="23"/>
          <w:lang w:eastAsia="pt-BR"/>
        </w:rPr>
        <w:t>is</w:t>
      </w:r>
      <w:proofErr w:type="spellEnd"/>
      <w:r w:rsidRPr="00C74DE3">
        <w:rPr>
          <w:rFonts w:ascii="Arial Narrow" w:eastAsia="Times New Roman" w:hAnsi="Arial Narrow" w:cs="Arial"/>
          <w:sz w:val="23"/>
          <w:szCs w:val="23"/>
          <w:lang w:eastAsia="pt-BR"/>
        </w:rPr>
        <w:t>)/Fatura(s) somente à Detentora da Ata, vedada sua negociação com terceiros ou sua colocação em cobrança bancária.</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8.7 - A Detentora da Ata</w:t>
      </w:r>
      <w:r w:rsidRPr="00C74DE3">
        <w:rPr>
          <w:rFonts w:ascii="Arial Narrow" w:eastAsia="Times New Roman" w:hAnsi="Arial Narrow" w:cs="Arial"/>
          <w:sz w:val="23"/>
          <w:szCs w:val="23"/>
          <w:lang w:eastAsia="pt-BR"/>
        </w:rPr>
        <w:t xml:space="preserve"> </w:t>
      </w:r>
      <w:r w:rsidRPr="00C74DE3">
        <w:rPr>
          <w:rFonts w:ascii="Arial Narrow" w:eastAsia="Times New Roman" w:hAnsi="Arial Narrow"/>
          <w:sz w:val="23"/>
          <w:szCs w:val="23"/>
          <w:lang w:eastAsia="pt-BR"/>
        </w:rPr>
        <w:t>deverá fazer constar na Nota Fiscal/Fatura correspondente, emitida sem rasura, e em letra bem legível, o número de sua conta corrente, o nome do Banco e a respectiva Agência.</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8.8 - A Fiscalização da Prefeitura somente atestará a retirada do objeto e liberará a Nota Fiscal para pagamento, quando cumpridas, pela </w:t>
      </w:r>
      <w:r w:rsidRPr="00C74DE3">
        <w:rPr>
          <w:rFonts w:ascii="Arial Narrow" w:eastAsia="Times New Roman" w:hAnsi="Arial Narrow" w:cs="Arial"/>
          <w:sz w:val="23"/>
          <w:szCs w:val="23"/>
          <w:lang w:eastAsia="pt-BR"/>
        </w:rPr>
        <w:t>Detentora da Ata</w:t>
      </w:r>
      <w:r w:rsidRPr="00C74DE3">
        <w:rPr>
          <w:rFonts w:ascii="Arial Narrow" w:eastAsia="Times New Roman" w:hAnsi="Arial Narrow"/>
          <w:sz w:val="23"/>
          <w:szCs w:val="23"/>
          <w:lang w:eastAsia="pt-BR"/>
        </w:rPr>
        <w:t>, todas as condições pactuadas.</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8.9 - Havendo erro na Nota Fiscal ou circunstâncias que impeçam a liquidação da despesa, a mesma será devolvida e o pagamento ficará pendente até que a </w:t>
      </w:r>
      <w:r w:rsidRPr="00C74DE3">
        <w:rPr>
          <w:rFonts w:ascii="Arial Narrow" w:eastAsia="Times New Roman" w:hAnsi="Arial Narrow" w:cs="Arial"/>
          <w:sz w:val="23"/>
          <w:szCs w:val="23"/>
          <w:lang w:eastAsia="pt-BR"/>
        </w:rPr>
        <w:t>Detentora da Ata</w:t>
      </w:r>
      <w:r w:rsidRPr="00C74DE3">
        <w:rPr>
          <w:rFonts w:ascii="Arial Narrow" w:eastAsia="Times New Roman" w:hAnsi="Arial Narrow"/>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3"/>
          <w:szCs w:val="23"/>
          <w:lang w:eastAsia="pt-BR"/>
        </w:rPr>
      </w:pPr>
      <w:r w:rsidRPr="00C74DE3">
        <w:rPr>
          <w:rFonts w:ascii="Arial Narrow" w:eastAsia="Times New Roman" w:hAnsi="Arial Narrow"/>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ind w:right="-1"/>
        <w:jc w:val="both"/>
        <w:rPr>
          <w:rFonts w:ascii="Arial Narrow" w:eastAsia="Times New Roman" w:hAnsi="Arial Narrow"/>
          <w:b/>
          <w:bCs/>
          <w:sz w:val="23"/>
          <w:szCs w:val="23"/>
          <w:u w:val="single"/>
          <w:lang w:eastAsia="pt-BR"/>
        </w:rPr>
      </w:pPr>
      <w:r w:rsidRPr="00C74DE3">
        <w:rPr>
          <w:rFonts w:ascii="Arial Narrow" w:eastAsia="Times New Roman" w:hAnsi="Arial Narrow"/>
          <w:b/>
          <w:bCs/>
          <w:sz w:val="23"/>
          <w:szCs w:val="23"/>
          <w:u w:val="single"/>
          <w:lang w:eastAsia="pt-BR"/>
        </w:rPr>
        <w:t>CLÁUSULA NONA - DA AUTORIZAÇÃO PARA FORNECIMENTO</w:t>
      </w:r>
    </w:p>
    <w:p w:rsidR="00760263" w:rsidRPr="00C74DE3" w:rsidRDefault="00760263" w:rsidP="00760263">
      <w:pPr>
        <w:spacing w:after="0" w:line="240" w:lineRule="auto"/>
        <w:ind w:right="-1"/>
        <w:jc w:val="both"/>
        <w:rPr>
          <w:rFonts w:ascii="Arial Narrow" w:eastAsia="Times New Roman" w:hAnsi="Arial Narrow"/>
          <w:bCs/>
          <w:sz w:val="23"/>
          <w:szCs w:val="23"/>
          <w:lang w:eastAsia="pt-BR"/>
        </w:rPr>
      </w:pPr>
    </w:p>
    <w:p w:rsidR="00760263" w:rsidRPr="00C74DE3" w:rsidRDefault="00760263" w:rsidP="00760263">
      <w:pPr>
        <w:tabs>
          <w:tab w:val="left" w:pos="8931"/>
          <w:tab w:val="left" w:pos="9072"/>
        </w:tabs>
        <w:spacing w:after="0" w:line="240" w:lineRule="auto"/>
        <w:ind w:right="-1"/>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 xml:space="preserve">9.1 - A entrega dos produtos, objeto da presente Ata de Registro de Preços, será autorizada, conforme a necessidade da Prefeitura, pelo Prefeito Municipal ou Secretário Municipal por ele denominado.  </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jc w:val="both"/>
        <w:rPr>
          <w:rFonts w:ascii="Arial Narrow" w:eastAsia="Times New Roman" w:hAnsi="Arial Narrow"/>
          <w:b/>
          <w:bCs/>
          <w:sz w:val="23"/>
          <w:szCs w:val="23"/>
          <w:u w:val="single"/>
          <w:lang w:eastAsia="pt-BR"/>
        </w:rPr>
      </w:pPr>
      <w:r w:rsidRPr="00C74DE3">
        <w:rPr>
          <w:rFonts w:ascii="Arial Narrow" w:eastAsia="Times New Roman" w:hAnsi="Arial Narrow"/>
          <w:b/>
          <w:bCs/>
          <w:sz w:val="23"/>
          <w:szCs w:val="23"/>
          <w:u w:val="single"/>
          <w:lang w:eastAsia="pt-BR"/>
        </w:rPr>
        <w:t>CLÁUSULA DÉCIMA - DO CONTROLE E DAS ALTERAÇÕES DE PREÇOS</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10.1 - Durante a vigência desta Ata, os preços registrados serão fixos e irreajustáveis. </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10.1.1 - Quando o preço inicialmente registrado, por motivo superveniente, tornar-se superior ao preço praticado no mercado o órgão gerenciador deverá: </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a) convocar o fornecedor visando a negociação para redução de preços e sua adequação ao praticado pelo mercado; </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b) frustrada a negociação, o fornecedor será liberado do compromisso assumido; e</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c) convocar os demais fornecedores visando igual oportunidade de negociação.</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10.1.2 - Quando o preço de mercado tornar-se superior aos preços registrados e o fornecedor, mediante requerimento devidamente comprovado, não puder cumprir o compromisso, o órgão gerenciador poderá: </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b) convocar os demais fornecedores visando igual oportunidade de negociação.</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 xml:space="preserve">10.1.3 - </w:t>
      </w:r>
      <w:r w:rsidRPr="00C74DE3">
        <w:rPr>
          <w:rFonts w:ascii="Arial Narrow" w:eastAsia="Times New Roman" w:hAnsi="Arial Narrow"/>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C74DE3">
        <w:rPr>
          <w:rFonts w:ascii="Arial Narrow" w:eastAsia="Times New Roman" w:hAnsi="Arial Narrow"/>
          <w:sz w:val="23"/>
          <w:szCs w:val="23"/>
          <w:lang w:eastAsia="pt-BR"/>
        </w:rPr>
        <w:t>.</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C74DE3">
        <w:rPr>
          <w:rFonts w:ascii="Arial Narrow" w:eastAsia="Times New Roman" w:hAnsi="Arial Narrow" w:cs="Arial"/>
          <w:b/>
          <w:bCs/>
          <w:sz w:val="23"/>
          <w:szCs w:val="23"/>
          <w:u w:val="single"/>
          <w:lang w:eastAsia="pt-BR"/>
        </w:rPr>
        <w:t>CLÁUSULA DÉCIMA PRIMEIRA - DO CANCELAMENTO DA ATA DE REGISTRO DE PREÇOS</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11.1 - O fornecedor terá o seu registro de preços cancelado na Ata, por intermédio de processo administrativo específico, assegurado o contraditório e ampla defesa:</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11.1.1 - A pedido, quando:</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 xml:space="preserve">11.1.1.1 - Comprovar estar impossibilitado de cumprir as exigências da Ata, por ocorrência de casos fortuitos ou de força maior. </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11.1.1.2 - O seu preço registrado se tornar, comprovadamente, inexequível em função da elevação dos preços de mercado dos insumos que compõem o custo do produto.</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11.1.2 - Por iniciativa da Contratante, quando:</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11.1.2.1 - O fornecedor não aceitar reduzir o preço registrado, na hipótese deste se tornar superior àqueles praticados no mercado.</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11.1.2.2 - O fornecedor perder qualquer condição de habilitação ou qualificação técnica exigida no processo licitatório.</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11.1.2.3 - Por razões de interesse público, devidamente motivadas e justificadas.</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11.1.2.4 - Não cumprir as obrigações decorrentes da Ata de Registro de Preços.</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11.1.2.5 - O fornecedor não comparecer ou se recusar a retirar, no prazo estabelecido, os pedidos decorrentes da Ata de Registro de Preços.</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11.1.2.6 - Caracterizada qualquer hipótese de inexecução total ou parcial das condições estabelecidas na Ata de Registro de Preço ou nos pedidos dela decorrentes.</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sz w:val="23"/>
          <w:szCs w:val="23"/>
          <w:lang w:eastAsia="pt-BR"/>
        </w:rPr>
        <w:t>11.1.2.7 - O fornecedor não retirar a respectiva nota de empenho ou instrumento equivalente, no prazo estabelecido pela Administração, sem justificativa aceitável.</w:t>
      </w:r>
    </w:p>
    <w:p w:rsidR="00760263" w:rsidRPr="00C74DE3" w:rsidRDefault="00760263" w:rsidP="00760263">
      <w:pPr>
        <w:spacing w:after="0" w:line="240" w:lineRule="auto"/>
        <w:jc w:val="both"/>
        <w:rPr>
          <w:rFonts w:ascii="Arial Narrow" w:eastAsia="Times New Roman" w:hAnsi="Arial Narrow"/>
          <w:b/>
          <w:bCs/>
          <w:sz w:val="23"/>
          <w:szCs w:val="23"/>
          <w:lang w:eastAsia="pt-BR"/>
        </w:rPr>
      </w:pP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
          <w:bCs/>
          <w:sz w:val="23"/>
          <w:szCs w:val="23"/>
          <w:lang w:eastAsia="pt-BR"/>
        </w:rPr>
        <w:t xml:space="preserve">Parágrafo Único: </w:t>
      </w:r>
      <w:r w:rsidRPr="00C74DE3">
        <w:rPr>
          <w:rFonts w:ascii="Arial Narrow" w:eastAsia="Times New Roman" w:hAnsi="Arial Narrow"/>
          <w:bCs/>
          <w:sz w:val="23"/>
          <w:szCs w:val="23"/>
          <w:lang w:eastAsia="pt-BR"/>
        </w:rPr>
        <w:t xml:space="preserve">Em qualquer das hipóteses acima, assegurados o contraditório e a ampla defesa, concluído o processo, a Prefeitura Municipal de Conchas fará o devido </w:t>
      </w:r>
      <w:proofErr w:type="spellStart"/>
      <w:r w:rsidRPr="00C74DE3">
        <w:rPr>
          <w:rFonts w:ascii="Arial Narrow" w:eastAsia="Times New Roman" w:hAnsi="Arial Narrow"/>
          <w:bCs/>
          <w:sz w:val="23"/>
          <w:szCs w:val="23"/>
          <w:lang w:eastAsia="pt-BR"/>
        </w:rPr>
        <w:t>apostilamento</w:t>
      </w:r>
      <w:proofErr w:type="spellEnd"/>
      <w:r w:rsidRPr="00C74DE3">
        <w:rPr>
          <w:rFonts w:ascii="Arial Narrow" w:eastAsia="Times New Roman" w:hAnsi="Arial Narrow"/>
          <w:bCs/>
          <w:sz w:val="23"/>
          <w:szCs w:val="23"/>
          <w:lang w:eastAsia="pt-BR"/>
        </w:rPr>
        <w:t xml:space="preserve"> na Ata de Registro de Preço e informará aos Proponentes a nova ordem de registro.</w:t>
      </w:r>
    </w:p>
    <w:p w:rsidR="00760263" w:rsidRPr="00C74DE3" w:rsidRDefault="00760263" w:rsidP="00760263">
      <w:pPr>
        <w:spacing w:after="0" w:line="240" w:lineRule="auto"/>
        <w:jc w:val="both"/>
        <w:rPr>
          <w:rFonts w:ascii="Arial Narrow" w:eastAsia="Times New Roman" w:hAnsi="Arial Narrow"/>
          <w:b/>
          <w:bCs/>
          <w:sz w:val="23"/>
          <w:szCs w:val="23"/>
          <w:lang w:eastAsia="pt-BR"/>
        </w:rPr>
      </w:pPr>
    </w:p>
    <w:p w:rsidR="00760263" w:rsidRPr="00C74DE3" w:rsidRDefault="00760263" w:rsidP="00760263">
      <w:pPr>
        <w:spacing w:after="0" w:line="240" w:lineRule="auto"/>
        <w:jc w:val="both"/>
        <w:rPr>
          <w:rFonts w:ascii="Arial Narrow" w:eastAsia="Times New Roman" w:hAnsi="Arial Narrow"/>
          <w:b/>
          <w:bCs/>
          <w:sz w:val="23"/>
          <w:szCs w:val="23"/>
          <w:u w:val="single"/>
          <w:lang w:eastAsia="pt-BR"/>
        </w:rPr>
      </w:pPr>
      <w:r w:rsidRPr="00C74DE3">
        <w:rPr>
          <w:rFonts w:ascii="Arial Narrow" w:eastAsia="Times New Roman" w:hAnsi="Arial Narrow"/>
          <w:b/>
          <w:bCs/>
          <w:sz w:val="23"/>
          <w:szCs w:val="23"/>
          <w:u w:val="single"/>
          <w:lang w:eastAsia="pt-BR"/>
        </w:rPr>
        <w:t>CLÁUSULA DÉCIMA SEGUNDA - DO CANCELAMENTO AUTOMÁTICO DO REGISTRO DE PREÇOS</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12.1 - A Ata de Registro de Preço será cancelada automaticamente:</w:t>
      </w: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a) por decurso de prazo de vigência;</w:t>
      </w: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b) quando não restarem fornecedores registrados.</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Verdana"/>
          <w:b/>
          <w:sz w:val="23"/>
          <w:szCs w:val="23"/>
          <w:lang w:eastAsia="pt-BR"/>
        </w:rPr>
      </w:pP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C74DE3">
        <w:rPr>
          <w:rFonts w:ascii="Arial Narrow" w:eastAsia="Times New Roman" w:hAnsi="Arial Narrow" w:cs="Verdana"/>
          <w:b/>
          <w:sz w:val="23"/>
          <w:szCs w:val="23"/>
          <w:u w:val="single"/>
          <w:lang w:eastAsia="pt-BR"/>
        </w:rPr>
        <w:t xml:space="preserve">CLÁUSULA DÉCIMA TERCEIRA - </w:t>
      </w:r>
      <w:r w:rsidRPr="00C74DE3">
        <w:rPr>
          <w:rFonts w:ascii="Arial Narrow" w:eastAsia="Times New Roman" w:hAnsi="Arial Narrow"/>
          <w:b/>
          <w:sz w:val="23"/>
          <w:szCs w:val="23"/>
          <w:u w:val="single"/>
          <w:lang w:eastAsia="pt-BR"/>
        </w:rPr>
        <w:t>DAS SANÇÕES</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tabs>
          <w:tab w:val="left" w:pos="0"/>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 xml:space="preserve">13.1 - À Detentora da Ata, total ou parcialmente inadimplente, serão aplicadas as sanções previstas nos </w:t>
      </w:r>
      <w:proofErr w:type="spellStart"/>
      <w:r w:rsidRPr="00C74DE3">
        <w:rPr>
          <w:rFonts w:ascii="Arial Narrow" w:eastAsia="Times New Roman" w:hAnsi="Arial Narrow"/>
          <w:bCs/>
          <w:sz w:val="23"/>
          <w:szCs w:val="23"/>
          <w:lang w:eastAsia="pt-BR"/>
        </w:rPr>
        <w:t>arts</w:t>
      </w:r>
      <w:proofErr w:type="spellEnd"/>
      <w:r w:rsidRPr="00C74DE3">
        <w:rPr>
          <w:rFonts w:ascii="Arial Narrow" w:eastAsia="Times New Roman" w:hAnsi="Arial Narrow"/>
          <w:bCs/>
          <w:sz w:val="23"/>
          <w:szCs w:val="23"/>
          <w:lang w:eastAsia="pt-BR"/>
        </w:rPr>
        <w:t xml:space="preserve">. 86 e 87 da Lei Federal n.º 8.666/93, a saber: </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 xml:space="preserve">a) advertência; </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 xml:space="preserve">b) multa de 10% (dez) do valor da Ata, nas hipóteses de inexecução, com ou sem prejuízo para o fornecimento; </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 xml:space="preserve">c) suspensão temporária de participação em licitação e impedimento para contratar com o Município de Conchas, por prazo não superior a 05 (cinco) anos; </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bCs/>
          <w:sz w:val="23"/>
          <w:szCs w:val="23"/>
          <w:lang w:eastAsia="pt-BR"/>
        </w:rPr>
        <w:t xml:space="preserve">13.2 - </w:t>
      </w:r>
      <w:r w:rsidRPr="00C74DE3">
        <w:rPr>
          <w:rFonts w:ascii="Arial Narrow" w:eastAsia="Times New Roman" w:hAnsi="Arial Narrow"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bCs/>
          <w:sz w:val="23"/>
          <w:szCs w:val="23"/>
          <w:lang w:eastAsia="pt-BR"/>
        </w:rPr>
        <w:t xml:space="preserve">a) </w:t>
      </w:r>
      <w:r w:rsidRPr="00C74DE3">
        <w:rPr>
          <w:rFonts w:ascii="Arial Narrow" w:eastAsia="Times New Roman" w:hAnsi="Arial Narrow" w:cs="Arial"/>
          <w:sz w:val="23"/>
          <w:szCs w:val="23"/>
          <w:lang w:eastAsia="pt-BR"/>
        </w:rPr>
        <w:t>atraso de até 30 (trinta) dias, multa de 0,1% (um décimo por cento) ao dia; e</w:t>
      </w:r>
    </w:p>
    <w:p w:rsidR="00760263" w:rsidRPr="00C74DE3" w:rsidRDefault="00760263" w:rsidP="0076026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bCs/>
          <w:sz w:val="23"/>
          <w:szCs w:val="23"/>
          <w:lang w:eastAsia="pt-BR"/>
        </w:rPr>
        <w:t xml:space="preserve">b) </w:t>
      </w:r>
      <w:r w:rsidRPr="00C74DE3">
        <w:rPr>
          <w:rFonts w:ascii="Arial Narrow" w:eastAsia="Times New Roman" w:hAnsi="Arial Narrow" w:cs="Arial"/>
          <w:sz w:val="23"/>
          <w:szCs w:val="23"/>
          <w:lang w:eastAsia="pt-BR"/>
        </w:rPr>
        <w:t>atraso superior a 30 (trinta) dias, até o limite de 60 (sessenta) dias: multa de 0,2% (dois décimos por cento) ao dia.</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13.3 - É cabível, ainda, a aplicação das demais sanções estabelecidas no Capítulo IV da Lei Federal n.º 8.666/93 e suas alterações.</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760263" w:rsidRPr="00C74DE3" w:rsidRDefault="00760263" w:rsidP="00760263">
      <w:pPr>
        <w:tabs>
          <w:tab w:val="left" w:pos="0"/>
        </w:tabs>
        <w:spacing w:after="0" w:line="240" w:lineRule="auto"/>
        <w:jc w:val="both"/>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 xml:space="preserve">13.5 - A aplicação de uma penalidade não exclui a aplicação das outras, quando cabíveis. </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760263" w:rsidRPr="00C74DE3" w:rsidRDefault="00760263" w:rsidP="00760263">
      <w:pPr>
        <w:tabs>
          <w:tab w:val="left" w:pos="0"/>
        </w:tabs>
        <w:spacing w:after="0" w:line="240" w:lineRule="auto"/>
        <w:jc w:val="both"/>
        <w:rPr>
          <w:rFonts w:ascii="Arial Narrow" w:eastAsia="Times New Roman" w:hAnsi="Arial Narrow"/>
          <w:sz w:val="23"/>
          <w:szCs w:val="23"/>
          <w:lang w:eastAsia="pt-BR"/>
        </w:rPr>
      </w:pPr>
      <w:r w:rsidRPr="00C74DE3">
        <w:rPr>
          <w:rFonts w:ascii="Arial Narrow" w:eastAsia="Times New Roman" w:hAnsi="Arial Narrow"/>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13.7 - As multas previstas nesta cláusula não têm natureza compensatória e o seu pagamento não elide a responsabilidade da Detentora da Ata por danos causados à Contratante.</w:t>
      </w: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C74DE3">
        <w:rPr>
          <w:rFonts w:ascii="Arial Narrow" w:eastAsia="Times New Roman" w:hAnsi="Arial Narrow"/>
          <w:sz w:val="23"/>
          <w:szCs w:val="23"/>
          <w:lang w:eastAsia="pt-BR"/>
        </w:rPr>
        <w:t>13.8 -</w:t>
      </w:r>
      <w:r w:rsidRPr="00C74DE3">
        <w:rPr>
          <w:rFonts w:ascii="Arial Narrow" w:eastAsia="Times New Roman" w:hAnsi="Arial Narrow" w:cs="Arial"/>
          <w:sz w:val="23"/>
          <w:szCs w:val="23"/>
          <w:lang w:eastAsia="pt-BR"/>
        </w:rPr>
        <w:t xml:space="preserve"> O prazo para defesa prévia quanto à aplicação de penalidade é de 05 (cinco) dias úteis contados da data da intimação do interessado. </w:t>
      </w:r>
    </w:p>
    <w:p w:rsidR="00760263" w:rsidRPr="00C74DE3" w:rsidRDefault="00760263" w:rsidP="00760263">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C74DE3">
        <w:rPr>
          <w:rFonts w:ascii="Arial Narrow" w:eastAsia="Times New Roman" w:hAnsi="Arial Narrow"/>
          <w:sz w:val="23"/>
          <w:szCs w:val="23"/>
          <w:lang w:eastAsia="pt-BR"/>
        </w:rPr>
        <w:t>13.9 -</w:t>
      </w:r>
      <w:r w:rsidRPr="00C74DE3">
        <w:rPr>
          <w:rFonts w:ascii="Arial Narrow" w:eastAsia="Times New Roman" w:hAnsi="Arial Narrow" w:cs="Arial"/>
          <w:sz w:val="23"/>
          <w:szCs w:val="23"/>
          <w:lang w:eastAsia="pt-BR"/>
        </w:rPr>
        <w:t xml:space="preserve"> O valor das multas será recolhido aos cofres Municipais, dentro de 03 (três) dias úteis da data de sua cominação, mediante guia de recolhimento oficial.</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jc w:val="both"/>
        <w:rPr>
          <w:rFonts w:ascii="Arial Narrow" w:eastAsia="Times New Roman" w:hAnsi="Arial Narrow"/>
          <w:b/>
          <w:bCs/>
          <w:sz w:val="23"/>
          <w:szCs w:val="23"/>
          <w:u w:val="single"/>
          <w:lang w:eastAsia="pt-BR"/>
        </w:rPr>
      </w:pPr>
      <w:r w:rsidRPr="00C74DE3">
        <w:rPr>
          <w:rFonts w:ascii="Arial Narrow" w:eastAsia="Times New Roman" w:hAnsi="Arial Narrow"/>
          <w:b/>
          <w:bCs/>
          <w:sz w:val="23"/>
          <w:szCs w:val="23"/>
          <w:u w:val="single"/>
          <w:lang w:eastAsia="pt-BR"/>
        </w:rPr>
        <w:t>CLÁUSULA DÉCIMA QUARTA - DAS DISPOSIÇÕES FINAIS</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jc w:val="both"/>
        <w:rPr>
          <w:rFonts w:ascii="Arial Narrow" w:eastAsia="Times New Roman" w:hAnsi="Arial Narrow" w:cs="Calibri"/>
          <w:bCs/>
          <w:sz w:val="23"/>
          <w:szCs w:val="23"/>
          <w:lang w:eastAsia="pt-BR"/>
        </w:rPr>
      </w:pPr>
      <w:r w:rsidRPr="00C74DE3">
        <w:rPr>
          <w:rFonts w:ascii="Arial Narrow" w:eastAsia="Times New Roman" w:hAnsi="Arial Narrow" w:cs="Calibri"/>
          <w:bCs/>
          <w:sz w:val="23"/>
          <w:szCs w:val="23"/>
          <w:lang w:eastAsia="pt-BR"/>
        </w:rPr>
        <w:t xml:space="preserve">14.1 - A detentora da Ata assume integral responsabilidade pelo fornecimento dos produtos, decorrente da presente Ata de Registro de Preços. </w:t>
      </w:r>
    </w:p>
    <w:p w:rsidR="00760263" w:rsidRPr="00C74DE3" w:rsidRDefault="00760263" w:rsidP="0076026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760263" w:rsidRPr="00C74DE3" w:rsidRDefault="00760263" w:rsidP="0076026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14.2</w:t>
      </w:r>
      <w:r w:rsidRPr="00C74DE3">
        <w:rPr>
          <w:rFonts w:ascii="Arial Narrow" w:eastAsia="Times New Roman" w:hAnsi="Arial Narrow" w:cs="Calibri"/>
          <w:b/>
          <w:sz w:val="23"/>
          <w:szCs w:val="23"/>
          <w:lang w:eastAsia="pt-BR"/>
        </w:rPr>
        <w:t xml:space="preserve"> </w:t>
      </w:r>
      <w:r w:rsidRPr="00C74DE3">
        <w:rPr>
          <w:rFonts w:ascii="Arial Narrow" w:eastAsia="Times New Roman" w:hAnsi="Arial Narrow" w:cs="Calibri"/>
          <w:sz w:val="23"/>
          <w:szCs w:val="23"/>
          <w:lang w:eastAsia="pt-BR"/>
        </w:rPr>
        <w:t>- Os direitos e responsabilidades das partes são os que decorrem das cláusulas desta Ata e do regime de direito público a que está submetida, na forma da legislação de regência.</w:t>
      </w:r>
    </w:p>
    <w:p w:rsidR="00760263" w:rsidRPr="00C74DE3" w:rsidRDefault="00760263" w:rsidP="0076026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760263" w:rsidRPr="00C74DE3" w:rsidRDefault="00760263" w:rsidP="0076026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14.3</w:t>
      </w:r>
      <w:r w:rsidRPr="00C74DE3">
        <w:rPr>
          <w:rFonts w:ascii="Arial Narrow" w:eastAsia="Times New Roman" w:hAnsi="Arial Narrow" w:cs="Calibri"/>
          <w:b/>
          <w:sz w:val="23"/>
          <w:szCs w:val="23"/>
          <w:lang w:eastAsia="pt-BR"/>
        </w:rPr>
        <w:t xml:space="preserve"> </w:t>
      </w:r>
      <w:r w:rsidRPr="00C74DE3">
        <w:rPr>
          <w:rFonts w:ascii="Arial Narrow" w:eastAsia="Times New Roman" w:hAnsi="Arial Narrow" w:cs="Calibri"/>
          <w:sz w:val="23"/>
          <w:szCs w:val="23"/>
          <w:lang w:eastAsia="pt-BR"/>
        </w:rPr>
        <w:t>- Ficam vinculados a esta Ata e passam a fazer parte integrante dele, o Edital que originou a presente licitação e a proposta ofertada pela detentora da Ata.</w:t>
      </w:r>
    </w:p>
    <w:p w:rsidR="00760263" w:rsidRPr="00C74DE3" w:rsidRDefault="00760263" w:rsidP="0076026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760263" w:rsidRPr="00C74DE3" w:rsidRDefault="00760263" w:rsidP="0076026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14.4</w:t>
      </w:r>
      <w:r w:rsidRPr="00C74DE3">
        <w:rPr>
          <w:rFonts w:ascii="Arial Narrow" w:eastAsia="Times New Roman" w:hAnsi="Arial Narrow" w:cs="Calibri"/>
          <w:b/>
          <w:sz w:val="23"/>
          <w:szCs w:val="23"/>
          <w:lang w:eastAsia="pt-BR"/>
        </w:rPr>
        <w:t xml:space="preserve"> </w:t>
      </w:r>
      <w:r w:rsidRPr="00C74DE3">
        <w:rPr>
          <w:rFonts w:ascii="Arial Narrow" w:eastAsia="Times New Roman" w:hAnsi="Arial Narrow" w:cs="Calibri"/>
          <w:sz w:val="23"/>
          <w:szCs w:val="23"/>
          <w:lang w:eastAsia="pt-BR"/>
        </w:rPr>
        <w:t xml:space="preserve">- Nos casos omissos aplicar-se-á a legislação em vigor, especialmente a Lei n.º 8.666/93, atualizada pelas Leis </w:t>
      </w:r>
      <w:proofErr w:type="spellStart"/>
      <w:r w:rsidRPr="00C74DE3">
        <w:rPr>
          <w:rFonts w:ascii="Arial Narrow" w:eastAsia="Times New Roman" w:hAnsi="Arial Narrow" w:cs="Calibri"/>
          <w:sz w:val="23"/>
          <w:szCs w:val="23"/>
          <w:lang w:eastAsia="pt-BR"/>
        </w:rPr>
        <w:t>n.ºs</w:t>
      </w:r>
      <w:proofErr w:type="spellEnd"/>
      <w:r w:rsidRPr="00C74DE3">
        <w:rPr>
          <w:rFonts w:ascii="Arial Narrow" w:eastAsia="Times New Roman" w:hAnsi="Arial Narrow" w:cs="Calibri"/>
          <w:sz w:val="23"/>
          <w:szCs w:val="23"/>
          <w:lang w:eastAsia="pt-BR"/>
        </w:rPr>
        <w:t xml:space="preserve"> 8.883/94 e 9.648/98.</w:t>
      </w:r>
    </w:p>
    <w:p w:rsidR="00760263" w:rsidRPr="00C74DE3" w:rsidRDefault="00760263" w:rsidP="0076026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760263" w:rsidRPr="00C74DE3" w:rsidRDefault="00760263" w:rsidP="0076026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14.5</w:t>
      </w:r>
      <w:r w:rsidRPr="00C74DE3">
        <w:rPr>
          <w:rFonts w:ascii="Arial Narrow" w:eastAsia="Times New Roman" w:hAnsi="Arial Narrow" w:cs="Calibri"/>
          <w:b/>
          <w:sz w:val="23"/>
          <w:szCs w:val="23"/>
          <w:lang w:eastAsia="pt-BR"/>
        </w:rPr>
        <w:t xml:space="preserve"> </w:t>
      </w:r>
      <w:r w:rsidRPr="00C74DE3">
        <w:rPr>
          <w:rFonts w:ascii="Arial Narrow" w:eastAsia="Times New Roman" w:hAnsi="Arial Narrow" w:cs="Calibri"/>
          <w:sz w:val="23"/>
          <w:szCs w:val="23"/>
          <w:lang w:eastAsia="pt-BR"/>
        </w:rPr>
        <w:t>-</w:t>
      </w:r>
      <w:r w:rsidRPr="00C74DE3">
        <w:rPr>
          <w:rFonts w:ascii="Arial Narrow" w:eastAsia="Times New Roman" w:hAnsi="Arial Narrow" w:cs="Calibri"/>
          <w:b/>
          <w:sz w:val="23"/>
          <w:szCs w:val="23"/>
          <w:lang w:eastAsia="pt-BR"/>
        </w:rPr>
        <w:t xml:space="preserve"> </w:t>
      </w:r>
      <w:r w:rsidRPr="00C74DE3">
        <w:rPr>
          <w:rFonts w:ascii="Arial Narrow" w:eastAsia="Times New Roman" w:hAnsi="Arial Narrow" w:cs="Calibri"/>
          <w:sz w:val="23"/>
          <w:szCs w:val="23"/>
          <w:lang w:eastAsia="pt-BR"/>
        </w:rPr>
        <w:t>A detentora da Ata se obriga a manter durante a execução da presente Ata todas as condições de habilitação e qualificação exigidas no instrumento de abertura da Licitação.</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 xml:space="preserve">14.6 - Integram esta Ata de Registro de Preços o edital de Pregão Presencial n.º </w:t>
      </w:r>
      <w:r w:rsidRPr="00760263">
        <w:rPr>
          <w:rFonts w:ascii="Arial Narrow" w:eastAsia="Times New Roman" w:hAnsi="Arial Narrow"/>
          <w:bCs/>
          <w:sz w:val="23"/>
          <w:szCs w:val="23"/>
          <w:lang w:eastAsia="pt-BR"/>
        </w:rPr>
        <w:t>15</w:t>
      </w:r>
      <w:r w:rsidRPr="00C74DE3">
        <w:rPr>
          <w:rFonts w:ascii="Arial Narrow" w:eastAsia="Times New Roman" w:hAnsi="Arial Narrow"/>
          <w:bCs/>
          <w:sz w:val="23"/>
          <w:szCs w:val="23"/>
          <w:lang w:eastAsia="pt-BR"/>
        </w:rPr>
        <w:t xml:space="preserve">/ </w:t>
      </w:r>
      <w:r w:rsidRPr="00760263">
        <w:rPr>
          <w:rFonts w:ascii="Arial Narrow" w:eastAsia="Times New Roman" w:hAnsi="Arial Narrow"/>
          <w:bCs/>
          <w:sz w:val="23"/>
          <w:szCs w:val="23"/>
          <w:lang w:eastAsia="pt-BR"/>
        </w:rPr>
        <w:t>2018</w:t>
      </w:r>
      <w:r w:rsidRPr="00C74DE3">
        <w:rPr>
          <w:rFonts w:ascii="Arial Narrow" w:eastAsia="Times New Roman" w:hAnsi="Arial Narrow"/>
          <w:bCs/>
          <w:sz w:val="23"/>
          <w:szCs w:val="23"/>
          <w:lang w:eastAsia="pt-BR"/>
        </w:rPr>
        <w:t xml:space="preserve"> e seus anexos, as propostas das empresas classificadas em 1º(s) lugares, respectivamente, no certame supra numerado.</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14.7 - O vencimento da validade da Ata de Registro de Preços não cessa a obrigação da detentora da Ata de cumprir com os termos contratuais assinados até a data de vencimento da mesma.</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C74DE3">
        <w:rPr>
          <w:rFonts w:ascii="Arial Narrow" w:eastAsia="Times New Roman" w:hAnsi="Arial Narrow"/>
          <w:b/>
          <w:sz w:val="23"/>
          <w:szCs w:val="23"/>
          <w:u w:val="single"/>
          <w:lang w:eastAsia="pt-BR"/>
        </w:rPr>
        <w:t>CLÁUSULA DÉCIMA QUINTA - DA ANÁLISE JURÍDICA</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74DE3">
        <w:rPr>
          <w:rFonts w:ascii="Arial Narrow" w:eastAsia="Times New Roman" w:hAnsi="Arial Narrow"/>
          <w:sz w:val="23"/>
          <w:szCs w:val="23"/>
          <w:lang w:eastAsia="pt-BR"/>
        </w:rPr>
        <w:t>15.1 - A minuta da presente Ata de Registro de Preços foi devidamente examinada e aprovada pela Procuradoria Jurídica da Prefeitura, conforme determina a Legislação em vigor.</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3"/>
          <w:szCs w:val="23"/>
          <w:u w:val="single"/>
          <w:lang w:eastAsia="pt-BR"/>
        </w:rPr>
      </w:pP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r w:rsidRPr="00C74DE3">
        <w:rPr>
          <w:rFonts w:ascii="Arial Narrow" w:eastAsia="Times New Roman" w:hAnsi="Arial Narrow" w:cs="Arial"/>
          <w:b/>
          <w:bCs/>
          <w:sz w:val="23"/>
          <w:szCs w:val="23"/>
          <w:u w:val="single"/>
          <w:lang w:eastAsia="pt-BR"/>
        </w:rPr>
        <w:t>CLÁUSULA DÉCIMA SEXTA - DO GESTOR DO CONTRATO</w:t>
      </w:r>
    </w:p>
    <w:p w:rsidR="00760263" w:rsidRPr="00C74DE3" w:rsidRDefault="00760263" w:rsidP="00760263">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p>
    <w:p w:rsidR="00760263" w:rsidRPr="00C74DE3" w:rsidRDefault="00760263" w:rsidP="00760263">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760263" w:rsidRPr="00C74DE3" w:rsidRDefault="00760263" w:rsidP="00760263">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C74DE3">
        <w:rPr>
          <w:rFonts w:ascii="Arial Narrow" w:eastAsia="Times New Roman" w:hAnsi="Arial Narrow" w:cs="Calibri"/>
          <w:sz w:val="23"/>
          <w:szCs w:val="23"/>
          <w:lang w:eastAsia="pt-BR"/>
        </w:rPr>
        <w:t xml:space="preserve"> </w:t>
      </w:r>
      <w:r w:rsidRPr="00C74DE3">
        <w:rPr>
          <w:rFonts w:ascii="Arial Narrow" w:eastAsia="Times New Roman" w:hAnsi="Arial Narrow" w:cs="Calibri"/>
          <w:sz w:val="23"/>
          <w:szCs w:val="23"/>
          <w:lang w:eastAsia="pt-BR"/>
        </w:rPr>
        <w:br/>
        <w:t>16.2. As decisões e providências que ultrapassarem a competência destes deverão ser solicitadas a autoridade superior, em tempo hábil, para a adoção das medidas convenientes.</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tabs>
          <w:tab w:val="left" w:pos="0"/>
          <w:tab w:val="left" w:pos="9214"/>
        </w:tabs>
        <w:spacing w:after="0" w:line="240" w:lineRule="auto"/>
        <w:jc w:val="both"/>
        <w:rPr>
          <w:rFonts w:ascii="Arial Narrow" w:eastAsia="Times New Roman" w:hAnsi="Arial Narrow"/>
          <w:b/>
          <w:bCs/>
          <w:sz w:val="23"/>
          <w:szCs w:val="23"/>
          <w:lang w:eastAsia="pt-BR"/>
        </w:rPr>
      </w:pPr>
      <w:r w:rsidRPr="00C74DE3">
        <w:rPr>
          <w:rFonts w:ascii="Arial Narrow" w:eastAsia="Times New Roman" w:hAnsi="Arial Narrow"/>
          <w:b/>
          <w:bCs/>
          <w:sz w:val="23"/>
          <w:szCs w:val="23"/>
          <w:u w:val="single"/>
          <w:lang w:eastAsia="pt-BR"/>
        </w:rPr>
        <w:t>CLÁUSULA DÉCIMA SÉTIMA - DA PUBLICIDADE DA ATA DE REGISTRO DE PREÇOS</w:t>
      </w:r>
    </w:p>
    <w:p w:rsidR="00760263" w:rsidRPr="00C74DE3" w:rsidRDefault="00760263" w:rsidP="00760263">
      <w:pPr>
        <w:tabs>
          <w:tab w:val="left" w:pos="0"/>
          <w:tab w:val="left" w:pos="9214"/>
        </w:tabs>
        <w:spacing w:after="0" w:line="240" w:lineRule="auto"/>
        <w:jc w:val="both"/>
        <w:rPr>
          <w:rFonts w:ascii="Arial Narrow" w:eastAsia="Times New Roman" w:hAnsi="Arial Narrow"/>
          <w:b/>
          <w:bCs/>
          <w:sz w:val="23"/>
          <w:szCs w:val="23"/>
          <w:lang w:eastAsia="pt-BR"/>
        </w:rPr>
      </w:pPr>
    </w:p>
    <w:p w:rsidR="00760263" w:rsidRPr="00C74DE3" w:rsidRDefault="00760263" w:rsidP="00760263">
      <w:pPr>
        <w:tabs>
          <w:tab w:val="left" w:pos="0"/>
          <w:tab w:val="left" w:pos="9214"/>
        </w:tabs>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C74DE3">
        <w:rPr>
          <w:rFonts w:ascii="Arial Narrow" w:eastAsia="Times New Roman" w:hAnsi="Arial Narrow" w:cs="Arial"/>
          <w:b/>
          <w:bCs/>
          <w:sz w:val="23"/>
          <w:szCs w:val="23"/>
          <w:u w:val="single"/>
          <w:lang w:eastAsia="pt-BR"/>
        </w:rPr>
        <w:t>CLÁUSULA DÉCIMA OITAVA - DO FORO</w:t>
      </w: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760263" w:rsidRPr="00C74DE3" w:rsidRDefault="00760263" w:rsidP="0076026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74DE3">
        <w:rPr>
          <w:rFonts w:ascii="Arial Narrow" w:eastAsia="Times New Roman" w:hAnsi="Arial Narrow" w:cs="Arial"/>
          <w:sz w:val="23"/>
          <w:szCs w:val="23"/>
          <w:lang w:eastAsia="pt-BR"/>
        </w:rPr>
        <w:t>18.1 - O foro para dirimir questões relativas a presente Ata será o da Comarca de Conchas/SP, com exclusão de qualquer outro.</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spacing w:after="0" w:line="240" w:lineRule="auto"/>
        <w:jc w:val="both"/>
        <w:rPr>
          <w:rFonts w:ascii="Arial Narrow" w:eastAsia="Times New Roman" w:hAnsi="Arial Narrow"/>
          <w:bCs/>
          <w:sz w:val="23"/>
          <w:szCs w:val="23"/>
          <w:lang w:eastAsia="pt-BR"/>
        </w:rPr>
      </w:pPr>
      <w:r w:rsidRPr="00C74DE3">
        <w:rPr>
          <w:rFonts w:ascii="Arial Narrow" w:eastAsia="Times New Roman" w:hAnsi="Arial Narrow"/>
          <w:bCs/>
          <w:sz w:val="23"/>
          <w:szCs w:val="23"/>
          <w:lang w:eastAsia="pt-BR"/>
        </w:rPr>
        <w:t>Os casos omissos serão resolvidos de acordo com a Lei n.º 10.520/2002 e Decreto Municipal n.º 946, de 24 de setembro de 2007, e demais normas aplicáveis.</w:t>
      </w:r>
    </w:p>
    <w:p w:rsidR="00760263" w:rsidRPr="00C74DE3" w:rsidRDefault="00760263" w:rsidP="00760263">
      <w:pPr>
        <w:spacing w:after="0" w:line="240" w:lineRule="auto"/>
        <w:jc w:val="both"/>
        <w:rPr>
          <w:rFonts w:ascii="Arial Narrow" w:eastAsia="Times New Roman" w:hAnsi="Arial Narrow"/>
          <w:bCs/>
          <w:sz w:val="23"/>
          <w:szCs w:val="23"/>
          <w:lang w:eastAsia="pt-BR"/>
        </w:rPr>
      </w:pPr>
    </w:p>
    <w:p w:rsidR="00760263" w:rsidRPr="00C74DE3" w:rsidRDefault="00760263" w:rsidP="00760263">
      <w:pPr>
        <w:keepNext/>
        <w:spacing w:after="0" w:line="240" w:lineRule="auto"/>
        <w:jc w:val="center"/>
        <w:outlineLvl w:val="2"/>
        <w:rPr>
          <w:rFonts w:ascii="Arial Narrow" w:eastAsia="Times New Roman" w:hAnsi="Arial Narrow"/>
          <w:sz w:val="23"/>
          <w:szCs w:val="23"/>
          <w:lang w:eastAsia="pt-BR"/>
        </w:rPr>
      </w:pPr>
      <w:r w:rsidRPr="00C74DE3">
        <w:rPr>
          <w:rFonts w:ascii="Arial Narrow" w:eastAsia="Times New Roman" w:hAnsi="Arial Narrow"/>
          <w:bCs/>
          <w:sz w:val="23"/>
          <w:szCs w:val="23"/>
          <w:lang w:eastAsia="pt-BR"/>
        </w:rPr>
        <w:t>Conchas</w:t>
      </w:r>
      <w:r w:rsidRPr="00760263">
        <w:rPr>
          <w:rFonts w:ascii="Arial Narrow" w:eastAsia="Times New Roman" w:hAnsi="Arial Narrow"/>
          <w:bCs/>
          <w:sz w:val="23"/>
          <w:szCs w:val="23"/>
          <w:lang w:eastAsia="pt-BR"/>
        </w:rPr>
        <w:t>, 12 de novembro de 2018.</w:t>
      </w:r>
      <w:r w:rsidRPr="00C74DE3">
        <w:rPr>
          <w:rFonts w:ascii="Arial Narrow" w:eastAsia="Times New Roman" w:hAnsi="Arial Narrow"/>
          <w:sz w:val="23"/>
          <w:szCs w:val="23"/>
          <w:lang w:eastAsia="pt-BR"/>
        </w:rPr>
        <w:t xml:space="preserve"> </w:t>
      </w:r>
    </w:p>
    <w:p w:rsidR="00760263" w:rsidRPr="00C74DE3" w:rsidRDefault="00760263" w:rsidP="00760263">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760263" w:rsidRPr="00C74DE3" w:rsidRDefault="00760263" w:rsidP="00760263">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760263" w:rsidRPr="00C74DE3" w:rsidRDefault="00760263" w:rsidP="00760263">
      <w:pPr>
        <w:keepNext/>
        <w:spacing w:after="0" w:line="240" w:lineRule="auto"/>
        <w:jc w:val="center"/>
        <w:outlineLvl w:val="2"/>
        <w:rPr>
          <w:rFonts w:ascii="Arial Narrow" w:eastAsia="Times New Roman" w:hAnsi="Arial Narrow"/>
          <w:b/>
          <w:bCs/>
          <w:sz w:val="23"/>
          <w:szCs w:val="23"/>
          <w:u w:val="single"/>
          <w:lang w:eastAsia="pt-BR"/>
        </w:rPr>
      </w:pPr>
      <w:r w:rsidRPr="00C74DE3">
        <w:rPr>
          <w:rFonts w:ascii="Arial Narrow" w:eastAsia="Times New Roman" w:hAnsi="Arial Narrow"/>
          <w:b/>
          <w:bCs/>
          <w:sz w:val="23"/>
          <w:szCs w:val="23"/>
          <w:u w:val="single"/>
          <w:lang w:eastAsia="pt-BR"/>
        </w:rPr>
        <w:t>Prefeitura Municipal de Conchas</w:t>
      </w:r>
    </w:p>
    <w:p w:rsidR="00760263" w:rsidRPr="00C74DE3" w:rsidRDefault="00760263" w:rsidP="00760263">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proofErr w:type="spellStart"/>
      <w:r w:rsidRPr="00C74DE3">
        <w:rPr>
          <w:rFonts w:ascii="Arial Narrow" w:eastAsia="Times New Roman" w:hAnsi="Arial Narrow"/>
          <w:b/>
          <w:sz w:val="23"/>
          <w:szCs w:val="23"/>
          <w:lang w:eastAsia="pt-BR"/>
        </w:rPr>
        <w:t>Odirlei</w:t>
      </w:r>
      <w:proofErr w:type="spellEnd"/>
      <w:r w:rsidRPr="00C74DE3">
        <w:rPr>
          <w:rFonts w:ascii="Arial Narrow" w:eastAsia="Times New Roman" w:hAnsi="Arial Narrow"/>
          <w:b/>
          <w:sz w:val="23"/>
          <w:szCs w:val="23"/>
          <w:lang w:eastAsia="pt-BR"/>
        </w:rPr>
        <w:t xml:space="preserve"> Reis – Prefeito Municipal</w:t>
      </w:r>
    </w:p>
    <w:p w:rsidR="00760263" w:rsidRPr="00C74DE3" w:rsidRDefault="00760263" w:rsidP="00760263">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r w:rsidRPr="00C74DE3">
        <w:rPr>
          <w:rFonts w:ascii="Arial Narrow" w:eastAsia="Times New Roman" w:hAnsi="Arial Narrow"/>
          <w:b/>
          <w:sz w:val="23"/>
          <w:szCs w:val="23"/>
          <w:lang w:eastAsia="pt-BR"/>
        </w:rPr>
        <w:t>CONTRATANTE</w:t>
      </w:r>
    </w:p>
    <w:p w:rsidR="00760263" w:rsidRPr="00C74DE3" w:rsidRDefault="00760263" w:rsidP="0076026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760263" w:rsidRPr="00760263" w:rsidTr="00906BF4">
        <w:tc>
          <w:tcPr>
            <w:tcW w:w="9639" w:type="dxa"/>
            <w:tcBorders>
              <w:top w:val="nil"/>
              <w:left w:val="nil"/>
              <w:bottom w:val="nil"/>
              <w:right w:val="nil"/>
            </w:tcBorders>
            <w:vAlign w:val="bottom"/>
          </w:tcPr>
          <w:p w:rsidR="00760263" w:rsidRPr="00760263" w:rsidRDefault="00760263" w:rsidP="00760263">
            <w:pPr>
              <w:rPr>
                <w:rFonts w:ascii="Arial Narrow" w:eastAsia="Times New Roman" w:hAnsi="Arial Narrow"/>
                <w:b/>
                <w:sz w:val="23"/>
                <w:szCs w:val="23"/>
                <w:lang w:eastAsia="pt-BR"/>
              </w:rPr>
            </w:pPr>
          </w:p>
        </w:tc>
      </w:tr>
      <w:tr w:rsidR="00760263" w:rsidRPr="00760263" w:rsidTr="00906BF4">
        <w:tc>
          <w:tcPr>
            <w:tcW w:w="9639" w:type="dxa"/>
            <w:tcBorders>
              <w:top w:val="nil"/>
              <w:left w:val="nil"/>
              <w:bottom w:val="nil"/>
              <w:right w:val="nil"/>
            </w:tcBorders>
            <w:vAlign w:val="bottom"/>
          </w:tcPr>
          <w:p w:rsidR="00760263" w:rsidRPr="00760263" w:rsidRDefault="00760263" w:rsidP="00906BF4">
            <w:pPr>
              <w:tabs>
                <w:tab w:val="left" w:pos="0"/>
              </w:tabs>
              <w:spacing w:after="0" w:line="240" w:lineRule="auto"/>
              <w:ind w:right="-1"/>
              <w:jc w:val="center"/>
              <w:rPr>
                <w:rFonts w:ascii="Arial Narrow" w:eastAsia="Times New Roman" w:hAnsi="Arial Narrow"/>
                <w:b/>
                <w:sz w:val="23"/>
                <w:szCs w:val="23"/>
                <w:lang w:eastAsia="pt-BR"/>
              </w:rPr>
            </w:pPr>
          </w:p>
        </w:tc>
      </w:tr>
      <w:tr w:rsidR="00760263" w:rsidRPr="00760263" w:rsidTr="00906BF4">
        <w:tc>
          <w:tcPr>
            <w:tcW w:w="9639" w:type="dxa"/>
            <w:tcBorders>
              <w:top w:val="nil"/>
              <w:left w:val="nil"/>
              <w:bottom w:val="nil"/>
              <w:right w:val="nil"/>
            </w:tcBorders>
            <w:vAlign w:val="bottom"/>
          </w:tcPr>
          <w:p w:rsidR="00760263" w:rsidRPr="00760263" w:rsidRDefault="00760263" w:rsidP="00906BF4">
            <w:pPr>
              <w:tabs>
                <w:tab w:val="left" w:pos="0"/>
              </w:tabs>
              <w:spacing w:after="0" w:line="240" w:lineRule="auto"/>
              <w:ind w:right="-1"/>
              <w:jc w:val="center"/>
              <w:rPr>
                <w:rFonts w:ascii="Arial Narrow" w:eastAsia="Times New Roman" w:hAnsi="Arial Narrow"/>
                <w:b/>
                <w:sz w:val="23"/>
                <w:szCs w:val="23"/>
                <w:lang w:eastAsia="pt-BR"/>
              </w:rPr>
            </w:pPr>
          </w:p>
        </w:tc>
      </w:tr>
      <w:tr w:rsidR="00760263" w:rsidRPr="00760263" w:rsidTr="00906BF4">
        <w:tc>
          <w:tcPr>
            <w:tcW w:w="9639" w:type="dxa"/>
            <w:tcBorders>
              <w:top w:val="nil"/>
              <w:left w:val="nil"/>
              <w:bottom w:val="nil"/>
              <w:right w:val="nil"/>
            </w:tcBorders>
            <w:vAlign w:val="bottom"/>
          </w:tcPr>
          <w:p w:rsidR="00760263" w:rsidRPr="00760263" w:rsidRDefault="00760263" w:rsidP="00906BF4">
            <w:pPr>
              <w:tabs>
                <w:tab w:val="left" w:pos="0"/>
              </w:tabs>
              <w:spacing w:after="0" w:line="240" w:lineRule="auto"/>
              <w:ind w:right="-1"/>
              <w:jc w:val="center"/>
              <w:rPr>
                <w:rFonts w:ascii="Arial Narrow" w:eastAsia="Times New Roman" w:hAnsi="Arial Narrow"/>
                <w:b/>
                <w:sz w:val="23"/>
                <w:szCs w:val="23"/>
                <w:lang w:eastAsia="pt-BR"/>
              </w:rPr>
            </w:pPr>
            <w:r w:rsidRPr="00760263">
              <w:rPr>
                <w:rFonts w:ascii="Arial Narrow" w:eastAsia="Times New Roman" w:hAnsi="Arial Narrow"/>
                <w:b/>
                <w:sz w:val="23"/>
                <w:szCs w:val="23"/>
                <w:lang w:eastAsia="pt-BR"/>
              </w:rPr>
              <w:t>DELVALLE MATERIAIS ELETRICOS LTDA EPP</w:t>
            </w:r>
          </w:p>
        </w:tc>
      </w:tr>
    </w:tbl>
    <w:p w:rsidR="00760263" w:rsidRPr="00C74DE3" w:rsidRDefault="00760263" w:rsidP="00760263">
      <w:pPr>
        <w:keepNext/>
        <w:spacing w:after="0" w:line="240" w:lineRule="auto"/>
        <w:jc w:val="center"/>
        <w:outlineLvl w:val="2"/>
        <w:rPr>
          <w:rFonts w:ascii="Arial Narrow" w:eastAsia="Times New Roman" w:hAnsi="Arial Narrow"/>
          <w:bCs/>
          <w:sz w:val="23"/>
          <w:szCs w:val="23"/>
          <w:u w:val="single"/>
          <w:lang w:eastAsia="x-none"/>
        </w:rPr>
      </w:pPr>
      <w:r w:rsidRPr="00C74DE3">
        <w:rPr>
          <w:rFonts w:ascii="Arial Narrow" w:eastAsia="Times New Roman" w:hAnsi="Arial Narrow"/>
          <w:b/>
          <w:bCs/>
          <w:sz w:val="23"/>
          <w:szCs w:val="23"/>
          <w:u w:val="single"/>
          <w:lang w:eastAsia="pt-BR"/>
        </w:rPr>
        <w:t xml:space="preserve"> </w:t>
      </w:r>
      <w:r w:rsidRPr="00C74DE3">
        <w:rPr>
          <w:rFonts w:ascii="Arial Narrow" w:eastAsia="Times New Roman" w:hAnsi="Arial Narrow"/>
          <w:bCs/>
          <w:sz w:val="23"/>
          <w:szCs w:val="23"/>
          <w:u w:val="single"/>
          <w:lang w:eastAsia="x-none"/>
        </w:rPr>
        <w:t>DETENTOR DA ATA</w:t>
      </w:r>
    </w:p>
    <w:p w:rsidR="00760263" w:rsidRPr="00C74DE3" w:rsidRDefault="00760263" w:rsidP="00760263">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760263" w:rsidRPr="00760263" w:rsidRDefault="00760263" w:rsidP="0076026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760263" w:rsidRPr="00760263" w:rsidRDefault="00760263" w:rsidP="0076026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760263" w:rsidRPr="00760263" w:rsidRDefault="00760263" w:rsidP="0076026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760263" w:rsidRPr="00C74DE3" w:rsidRDefault="00760263" w:rsidP="0076026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760263" w:rsidRPr="00C74DE3" w:rsidRDefault="00760263" w:rsidP="00760263">
      <w:pPr>
        <w:overflowPunct w:val="0"/>
        <w:autoSpaceDE w:val="0"/>
        <w:autoSpaceDN w:val="0"/>
        <w:adjustRightInd w:val="0"/>
        <w:spacing w:after="0" w:line="240" w:lineRule="auto"/>
        <w:ind w:right="-1"/>
        <w:textAlignment w:val="baseline"/>
        <w:rPr>
          <w:rFonts w:ascii="Arial Narrow" w:eastAsia="Times New Roman" w:hAnsi="Arial Narrow"/>
          <w:b/>
          <w:sz w:val="23"/>
          <w:szCs w:val="23"/>
          <w:lang w:eastAsia="pt-BR"/>
        </w:rPr>
      </w:pPr>
      <w:r w:rsidRPr="00C74DE3">
        <w:rPr>
          <w:rFonts w:ascii="Arial Narrow" w:eastAsia="Times New Roman" w:hAnsi="Arial Narrow"/>
          <w:b/>
          <w:sz w:val="23"/>
          <w:szCs w:val="23"/>
          <w:u w:val="single"/>
          <w:lang w:eastAsia="pt-BR"/>
        </w:rPr>
        <w:t>Testemunhas:</w:t>
      </w:r>
    </w:p>
    <w:p w:rsidR="00760263" w:rsidRPr="00C74DE3" w:rsidRDefault="00760263" w:rsidP="00760263">
      <w:pPr>
        <w:overflowPunct w:val="0"/>
        <w:autoSpaceDE w:val="0"/>
        <w:autoSpaceDN w:val="0"/>
        <w:adjustRightInd w:val="0"/>
        <w:spacing w:after="0" w:line="240" w:lineRule="auto"/>
        <w:ind w:right="-1"/>
        <w:textAlignment w:val="baseline"/>
        <w:rPr>
          <w:rFonts w:ascii="Arial Narrow" w:eastAsia="Times New Roman" w:hAnsi="Arial Narrow"/>
          <w:sz w:val="23"/>
          <w:szCs w:val="23"/>
          <w:lang w:eastAsia="pt-BR"/>
        </w:rPr>
      </w:pPr>
    </w:p>
    <w:p w:rsidR="00760263" w:rsidRPr="00C74DE3" w:rsidRDefault="00760263" w:rsidP="00760263">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760263" w:rsidRPr="00C74DE3" w:rsidRDefault="00760263" w:rsidP="00760263">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 w:val="23"/>
          <w:szCs w:val="23"/>
          <w:lang w:eastAsia="pt-BR"/>
        </w:rPr>
      </w:pPr>
      <w:r w:rsidRPr="00C74DE3">
        <w:rPr>
          <w:rFonts w:ascii="Arial Narrow" w:eastAsia="Times New Roman" w:hAnsi="Arial Narrow"/>
          <w:b/>
          <w:spacing w:val="-3"/>
          <w:sz w:val="23"/>
          <w:szCs w:val="23"/>
          <w:lang w:eastAsia="pt-BR"/>
        </w:rPr>
        <w:t>Ass. _____________________________</w:t>
      </w:r>
      <w:r w:rsidRPr="00C74DE3">
        <w:rPr>
          <w:rFonts w:ascii="Arial Narrow" w:eastAsia="Times New Roman" w:hAnsi="Arial Narrow"/>
          <w:b/>
          <w:spacing w:val="-3"/>
          <w:sz w:val="23"/>
          <w:szCs w:val="23"/>
          <w:lang w:eastAsia="pt-BR"/>
        </w:rPr>
        <w:tab/>
      </w:r>
      <w:r w:rsidRPr="00C74DE3">
        <w:rPr>
          <w:rFonts w:ascii="Arial Narrow" w:eastAsia="Times New Roman" w:hAnsi="Arial Narrow"/>
          <w:b/>
          <w:spacing w:val="-3"/>
          <w:sz w:val="23"/>
          <w:szCs w:val="23"/>
          <w:lang w:eastAsia="pt-BR"/>
        </w:rPr>
        <w:tab/>
      </w:r>
      <w:r>
        <w:rPr>
          <w:rFonts w:ascii="Arial Narrow" w:eastAsia="Times New Roman" w:hAnsi="Arial Narrow"/>
          <w:b/>
          <w:spacing w:val="-3"/>
          <w:sz w:val="23"/>
          <w:szCs w:val="23"/>
          <w:lang w:eastAsia="pt-BR"/>
        </w:rPr>
        <w:tab/>
      </w:r>
      <w:r w:rsidRPr="00C74DE3">
        <w:rPr>
          <w:rFonts w:ascii="Arial Narrow" w:eastAsia="Times New Roman" w:hAnsi="Arial Narrow"/>
          <w:b/>
          <w:spacing w:val="-3"/>
          <w:sz w:val="23"/>
          <w:szCs w:val="23"/>
          <w:lang w:eastAsia="pt-BR"/>
        </w:rPr>
        <w:t xml:space="preserve"> Ass. _____________________________</w:t>
      </w:r>
      <w:r w:rsidRPr="00C74DE3">
        <w:rPr>
          <w:rFonts w:ascii="Arial Narrow" w:eastAsia="Times New Roman" w:hAnsi="Arial Narrow"/>
          <w:b/>
          <w:spacing w:val="-3"/>
          <w:sz w:val="23"/>
          <w:szCs w:val="23"/>
          <w:lang w:eastAsia="pt-BR"/>
        </w:rPr>
        <w:tab/>
      </w:r>
    </w:p>
    <w:p w:rsidR="00760263" w:rsidRPr="00C74DE3" w:rsidRDefault="00760263" w:rsidP="00760263">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3"/>
          <w:szCs w:val="23"/>
          <w:lang w:eastAsia="pt-BR"/>
        </w:rPr>
      </w:pPr>
    </w:p>
    <w:p w:rsidR="00760263" w:rsidRPr="00C74DE3" w:rsidRDefault="00760263" w:rsidP="00760263">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 w:val="23"/>
          <w:szCs w:val="23"/>
          <w:lang w:eastAsia="pt-BR"/>
        </w:rPr>
      </w:pPr>
      <w:r w:rsidRPr="00C74DE3">
        <w:rPr>
          <w:rFonts w:ascii="Arial Narrow" w:eastAsia="Times New Roman" w:hAnsi="Arial Narrow"/>
          <w:b/>
          <w:bCs/>
          <w:spacing w:val="-3"/>
          <w:sz w:val="23"/>
          <w:szCs w:val="23"/>
          <w:lang w:eastAsia="pt-BR"/>
        </w:rPr>
        <w:t>Nome:</w:t>
      </w:r>
      <w:r w:rsidRPr="00C74DE3">
        <w:rPr>
          <w:rFonts w:ascii="Arial Narrow" w:eastAsia="Times New Roman" w:hAnsi="Arial Narrow"/>
          <w:b/>
          <w:bCs/>
          <w:spacing w:val="-3"/>
          <w:sz w:val="23"/>
          <w:szCs w:val="23"/>
          <w:lang w:eastAsia="pt-BR"/>
        </w:rPr>
        <w:tab/>
      </w:r>
      <w:r w:rsidRPr="00C74DE3">
        <w:rPr>
          <w:rFonts w:ascii="Arial Narrow" w:eastAsia="Times New Roman" w:hAnsi="Arial Narrow"/>
          <w:b/>
          <w:bCs/>
          <w:spacing w:val="-3"/>
          <w:sz w:val="23"/>
          <w:szCs w:val="23"/>
          <w:lang w:eastAsia="pt-BR"/>
        </w:rPr>
        <w:tab/>
      </w:r>
      <w:r w:rsidRPr="00C74DE3">
        <w:rPr>
          <w:rFonts w:ascii="Arial Narrow" w:eastAsia="Times New Roman" w:hAnsi="Arial Narrow"/>
          <w:b/>
          <w:bCs/>
          <w:spacing w:val="-3"/>
          <w:sz w:val="23"/>
          <w:szCs w:val="23"/>
          <w:lang w:eastAsia="pt-BR"/>
        </w:rPr>
        <w:tab/>
      </w:r>
      <w:r w:rsidRPr="00C74DE3">
        <w:rPr>
          <w:rFonts w:ascii="Arial Narrow" w:eastAsia="Times New Roman" w:hAnsi="Arial Narrow"/>
          <w:b/>
          <w:bCs/>
          <w:spacing w:val="-3"/>
          <w:sz w:val="23"/>
          <w:szCs w:val="23"/>
          <w:lang w:eastAsia="pt-BR"/>
        </w:rPr>
        <w:tab/>
      </w:r>
      <w:r w:rsidRPr="00760263">
        <w:rPr>
          <w:rFonts w:ascii="Arial Narrow" w:eastAsia="Times New Roman" w:hAnsi="Arial Narrow"/>
          <w:b/>
          <w:bCs/>
          <w:spacing w:val="-3"/>
          <w:sz w:val="23"/>
          <w:szCs w:val="23"/>
          <w:lang w:eastAsia="pt-BR"/>
        </w:rPr>
        <w:tab/>
      </w:r>
      <w:r w:rsidRPr="00C74DE3">
        <w:rPr>
          <w:rFonts w:ascii="Arial Narrow" w:eastAsia="Times New Roman" w:hAnsi="Arial Narrow"/>
          <w:b/>
          <w:bCs/>
          <w:spacing w:val="-3"/>
          <w:sz w:val="23"/>
          <w:szCs w:val="23"/>
          <w:lang w:eastAsia="pt-BR"/>
        </w:rPr>
        <w:t xml:space="preserve"> Nome: </w:t>
      </w:r>
    </w:p>
    <w:p w:rsidR="00760263" w:rsidRPr="00C74DE3" w:rsidRDefault="00760263" w:rsidP="00760263">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3"/>
          <w:szCs w:val="23"/>
          <w:lang w:eastAsia="pt-BR"/>
        </w:rPr>
      </w:pPr>
    </w:p>
    <w:p w:rsidR="00760263" w:rsidRPr="00C74DE3" w:rsidRDefault="00760263" w:rsidP="00760263">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 w:val="23"/>
          <w:szCs w:val="23"/>
          <w:lang w:eastAsia="pt-BR"/>
        </w:rPr>
      </w:pPr>
      <w:r w:rsidRPr="00C74DE3">
        <w:rPr>
          <w:rFonts w:ascii="Arial Narrow" w:eastAsia="Times New Roman" w:hAnsi="Arial Narrow"/>
          <w:b/>
          <w:bCs/>
          <w:spacing w:val="-3"/>
          <w:sz w:val="23"/>
          <w:szCs w:val="23"/>
          <w:lang w:eastAsia="pt-BR"/>
        </w:rPr>
        <w:t>RG.</w:t>
      </w:r>
      <w:r w:rsidRPr="00C74DE3">
        <w:rPr>
          <w:rFonts w:ascii="Arial Narrow" w:eastAsia="Times New Roman" w:hAnsi="Arial Narrow" w:cs="Tahoma"/>
          <w:sz w:val="23"/>
          <w:szCs w:val="23"/>
          <w:lang w:eastAsia="pt-BR"/>
        </w:rPr>
        <w:tab/>
      </w:r>
      <w:r w:rsidRPr="00C74DE3">
        <w:rPr>
          <w:rFonts w:ascii="Arial Narrow" w:eastAsia="Times New Roman" w:hAnsi="Arial Narrow" w:cs="Tahoma"/>
          <w:sz w:val="23"/>
          <w:szCs w:val="23"/>
          <w:lang w:eastAsia="pt-BR"/>
        </w:rPr>
        <w:tab/>
      </w:r>
      <w:r w:rsidRPr="00C74DE3">
        <w:rPr>
          <w:rFonts w:ascii="Arial Narrow" w:eastAsia="Times New Roman" w:hAnsi="Arial Narrow"/>
          <w:bCs/>
          <w:spacing w:val="-3"/>
          <w:sz w:val="23"/>
          <w:szCs w:val="23"/>
          <w:lang w:eastAsia="pt-BR"/>
        </w:rPr>
        <w:tab/>
      </w:r>
      <w:r w:rsidRPr="00C74DE3">
        <w:rPr>
          <w:rFonts w:ascii="Arial Narrow" w:eastAsia="Times New Roman" w:hAnsi="Arial Narrow"/>
          <w:b/>
          <w:bCs/>
          <w:spacing w:val="-3"/>
          <w:sz w:val="23"/>
          <w:szCs w:val="23"/>
          <w:lang w:eastAsia="pt-BR"/>
        </w:rPr>
        <w:tab/>
      </w:r>
      <w:r w:rsidRPr="00760263">
        <w:rPr>
          <w:rFonts w:ascii="Arial Narrow" w:eastAsia="Times New Roman" w:hAnsi="Arial Narrow"/>
          <w:b/>
          <w:bCs/>
          <w:spacing w:val="-3"/>
          <w:sz w:val="23"/>
          <w:szCs w:val="23"/>
          <w:lang w:eastAsia="pt-BR"/>
        </w:rPr>
        <w:tab/>
      </w:r>
      <w:r w:rsidRPr="00C74DE3">
        <w:rPr>
          <w:rFonts w:ascii="Arial Narrow" w:eastAsia="Times New Roman" w:hAnsi="Arial Narrow"/>
          <w:b/>
          <w:bCs/>
          <w:spacing w:val="-3"/>
          <w:sz w:val="23"/>
          <w:szCs w:val="23"/>
          <w:lang w:eastAsia="pt-BR"/>
        </w:rPr>
        <w:t xml:space="preserve"> RG.: </w:t>
      </w:r>
    </w:p>
    <w:p w:rsidR="00760263" w:rsidRPr="00C74DE3" w:rsidRDefault="00760263" w:rsidP="00760263">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eastAsia="pt-BR"/>
        </w:rPr>
      </w:pPr>
    </w:p>
    <w:p w:rsidR="003462FE" w:rsidRPr="00760263" w:rsidRDefault="003462FE">
      <w:pPr>
        <w:rPr>
          <w:sz w:val="23"/>
          <w:szCs w:val="23"/>
        </w:rPr>
      </w:pPr>
    </w:p>
    <w:sectPr w:rsidR="003462FE" w:rsidRPr="00760263" w:rsidSect="008556A5">
      <w:headerReference w:type="default" r:id="rId8"/>
      <w:footerReference w:type="default" r:id="rId9"/>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4A70" w:rsidRDefault="001615DC">
      <w:pPr>
        <w:spacing w:after="0" w:line="240" w:lineRule="auto"/>
      </w:pPr>
      <w:r>
        <w:separator/>
      </w:r>
    </w:p>
  </w:endnote>
  <w:endnote w:type="continuationSeparator" w:id="0">
    <w:p w:rsidR="00854A70" w:rsidRDefault="00161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8550DA">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F864F0">
      <w:rPr>
        <w:rStyle w:val="Nmerodepgina"/>
        <w:noProof/>
        <w:sz w:val="24"/>
      </w:rPr>
      <w:t>7</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4A70" w:rsidRDefault="001615DC">
      <w:pPr>
        <w:spacing w:after="0" w:line="240" w:lineRule="auto"/>
      </w:pPr>
      <w:r>
        <w:separator/>
      </w:r>
    </w:p>
  </w:footnote>
  <w:footnote w:type="continuationSeparator" w:id="0">
    <w:p w:rsidR="00854A70" w:rsidRDefault="001615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8550DA"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676BE242" wp14:editId="30D3DD83">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8550DA"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8550DA"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8550DA"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8550DA"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F864F0" w:rsidP="00070303">
          <w:pPr>
            <w:pStyle w:val="Cabealho"/>
            <w:tabs>
              <w:tab w:val="center" w:pos="9498"/>
            </w:tabs>
            <w:rPr>
              <w:rFonts w:ascii="Arial Narrow" w:hAnsi="Arial Narrow"/>
              <w:b/>
              <w:bCs/>
              <w:iCs/>
              <w:color w:val="595959"/>
              <w:sz w:val="2"/>
              <w:szCs w:val="2"/>
            </w:rPr>
          </w:pPr>
        </w:p>
      </w:tc>
    </w:tr>
  </w:tbl>
  <w:p w:rsidR="004B0DA8" w:rsidRPr="008556A5" w:rsidRDefault="00F864F0"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63"/>
    <w:rsid w:val="001615DC"/>
    <w:rsid w:val="003462FE"/>
    <w:rsid w:val="00760263"/>
    <w:rsid w:val="00854A70"/>
    <w:rsid w:val="008550DA"/>
    <w:rsid w:val="00C676D6"/>
    <w:rsid w:val="00F864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20BE7-96FE-4B59-9B2F-496262527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7602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76026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60263"/>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760263"/>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76026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760263"/>
    <w:rPr>
      <w:rFonts w:ascii="Times New Roman" w:hAnsi="Times New Roman" w:cs="Times New Roman"/>
      <w:sz w:val="20"/>
    </w:rPr>
  </w:style>
  <w:style w:type="paragraph" w:styleId="Cabealho">
    <w:name w:val="header"/>
    <w:basedOn w:val="Normal"/>
    <w:link w:val="CabealhoChar"/>
    <w:uiPriority w:val="99"/>
    <w:semiHidden/>
    <w:unhideWhenUsed/>
    <w:rsid w:val="0076026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760263"/>
    <w:rPr>
      <w:rFonts w:ascii="Times New Roman" w:hAnsi="Times New Roman" w:cs="Times New Roman"/>
      <w:sz w:val="20"/>
    </w:rPr>
  </w:style>
  <w:style w:type="character" w:styleId="Nmerodepgina">
    <w:name w:val="page number"/>
    <w:basedOn w:val="Fontepargpadro"/>
    <w:rsid w:val="00760263"/>
  </w:style>
  <w:style w:type="character" w:styleId="Hyperlink">
    <w:name w:val="Hyperlink"/>
    <w:basedOn w:val="Fontepargpadro"/>
    <w:uiPriority w:val="99"/>
    <w:unhideWhenUsed/>
    <w:rsid w:val="00C676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delvallemateriaiseletricos@hot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elvallemateriaiseletricos@gmail.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7</Pages>
  <Words>3157</Words>
  <Characters>17050</Characters>
  <Application>Microsoft Office Word</Application>
  <DocSecurity>0</DocSecurity>
  <Lines>142</Lines>
  <Paragraphs>40</Paragraphs>
  <ScaleCrop>false</ScaleCrop>
  <Company/>
  <LinksUpToDate>false</LinksUpToDate>
  <CharactersWithSpaces>20167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5</cp:revision>
  <dcterms:created xsi:type="dcterms:W3CDTF">2018-11-13T12:55:00Z</dcterms:created>
  <dcterms:modified xsi:type="dcterms:W3CDTF">2018-12-06T15:39:00Z</dcterms:modified>
</cp:coreProperties>
</file>