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20DF" w:rsidRPr="00486F5D" w:rsidRDefault="005D20DF" w:rsidP="005D20DF">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5D20DF" w:rsidRDefault="005D20DF" w:rsidP="005D20DF">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roofErr w:type="gramStart"/>
      <w:r w:rsidRPr="00486F5D">
        <w:rPr>
          <w:rFonts w:ascii="Arial Narrow" w:eastAsia="Times New Roman" w:hAnsi="Arial Narrow" w:cs="Helvetica-Bold"/>
          <w:b/>
          <w:bCs/>
          <w:sz w:val="24"/>
          <w:szCs w:val="24"/>
          <w:u w:val="single"/>
          <w:lang w:eastAsia="pt-BR"/>
        </w:rPr>
        <w:t>ATA  DE</w:t>
      </w:r>
      <w:proofErr w:type="gramEnd"/>
      <w:r w:rsidRPr="00486F5D">
        <w:rPr>
          <w:rFonts w:ascii="Arial Narrow" w:eastAsia="Times New Roman" w:hAnsi="Arial Narrow" w:cs="Helvetica-Bold"/>
          <w:b/>
          <w:bCs/>
          <w:sz w:val="24"/>
          <w:szCs w:val="24"/>
          <w:u w:val="single"/>
          <w:lang w:eastAsia="pt-BR"/>
        </w:rPr>
        <w:t xml:space="preserve"> REGISTRO DE PREÇOS N.º </w:t>
      </w:r>
      <w:r>
        <w:rPr>
          <w:rFonts w:ascii="Arial Narrow" w:eastAsia="Times New Roman" w:hAnsi="Arial Narrow" w:cs="Helvetica-Bold"/>
          <w:b/>
          <w:bCs/>
          <w:sz w:val="24"/>
          <w:szCs w:val="24"/>
          <w:u w:val="single"/>
          <w:lang w:eastAsia="pt-BR"/>
        </w:rPr>
        <w:t>135</w:t>
      </w:r>
      <w:r w:rsidRPr="00486F5D">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2018</w:t>
      </w:r>
    </w:p>
    <w:p w:rsidR="005D20DF" w:rsidRPr="00486F5D" w:rsidRDefault="005D20DF" w:rsidP="005D20DF">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5D20DF" w:rsidRPr="00486F5D" w:rsidRDefault="005D20DF" w:rsidP="005D20DF">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5D20DF" w:rsidRPr="00486F5D" w:rsidRDefault="005D20DF" w:rsidP="005D20DF">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5D20DF" w:rsidRPr="00486F5D" w:rsidRDefault="005D20DF" w:rsidP="005D20DF">
      <w:pPr>
        <w:spacing w:after="0" w:line="240" w:lineRule="auto"/>
        <w:ind w:right="-1"/>
        <w:jc w:val="both"/>
        <w:rPr>
          <w:rFonts w:ascii="Arial Narrow" w:eastAsia="Times New Roman" w:hAnsi="Arial Narrow"/>
          <w:b/>
          <w:bCs/>
          <w:sz w:val="24"/>
          <w:szCs w:val="24"/>
          <w:lang w:eastAsia="pt-BR"/>
        </w:rPr>
      </w:pPr>
      <w:r w:rsidRPr="00486F5D">
        <w:rPr>
          <w:rFonts w:ascii="Arial Narrow" w:eastAsia="Times New Roman" w:hAnsi="Arial Narrow"/>
          <w:b/>
          <w:bCs/>
          <w:sz w:val="24"/>
          <w:szCs w:val="24"/>
          <w:lang w:eastAsia="pt-BR"/>
        </w:rPr>
        <w:t>VALIDADE: 12 (DOZE) MESES</w:t>
      </w:r>
    </w:p>
    <w:p w:rsidR="005D20DF" w:rsidRPr="00486F5D" w:rsidRDefault="005D20DF" w:rsidP="005D20DF">
      <w:pPr>
        <w:spacing w:after="0" w:line="240" w:lineRule="auto"/>
        <w:ind w:right="-1"/>
        <w:jc w:val="both"/>
        <w:rPr>
          <w:rFonts w:ascii="Arial Narrow" w:eastAsia="Times New Roman" w:hAnsi="Arial Narrow"/>
          <w:b/>
          <w:bCs/>
          <w:sz w:val="24"/>
          <w:szCs w:val="24"/>
          <w:lang w:eastAsia="pt-BR"/>
        </w:rPr>
      </w:pPr>
    </w:p>
    <w:p w:rsidR="005D20DF" w:rsidRPr="00486F5D" w:rsidRDefault="005D20DF" w:rsidP="005D20DF">
      <w:pPr>
        <w:spacing w:after="0" w:line="240" w:lineRule="auto"/>
        <w:ind w:right="-1"/>
        <w:jc w:val="both"/>
        <w:rPr>
          <w:rFonts w:ascii="Arial Narrow" w:eastAsia="Times New Roman" w:hAnsi="Arial Narrow"/>
          <w:b/>
          <w:bCs/>
          <w:sz w:val="24"/>
          <w:szCs w:val="24"/>
          <w:lang w:eastAsia="pt-BR"/>
        </w:rPr>
      </w:pPr>
    </w:p>
    <w:p w:rsidR="005D20DF" w:rsidRPr="00486F5D" w:rsidRDefault="005D20DF" w:rsidP="005D20DF">
      <w:pPr>
        <w:tabs>
          <w:tab w:val="left" w:pos="0"/>
        </w:tabs>
        <w:spacing w:after="0" w:line="240" w:lineRule="auto"/>
        <w:ind w:right="-1"/>
        <w:jc w:val="both"/>
        <w:rPr>
          <w:rFonts w:ascii="Arial Narrow" w:eastAsia="Times New Roman" w:hAnsi="Arial Narrow"/>
          <w:sz w:val="24"/>
          <w:szCs w:val="24"/>
          <w:lang w:eastAsia="pt-BR"/>
        </w:rPr>
      </w:pPr>
      <w:r w:rsidRPr="00486F5D">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w:t>
      </w:r>
      <w:proofErr w:type="spellStart"/>
      <w:r w:rsidRPr="00486F5D">
        <w:rPr>
          <w:rFonts w:ascii="Arial Narrow" w:eastAsia="Times New Roman" w:hAnsi="Arial Narrow"/>
          <w:sz w:val="24"/>
          <w:szCs w:val="24"/>
          <w:lang w:eastAsia="pt-BR"/>
        </w:rPr>
        <w:t>Odirlei</w:t>
      </w:r>
      <w:proofErr w:type="spellEnd"/>
      <w:r w:rsidRPr="00486F5D">
        <w:rPr>
          <w:rFonts w:ascii="Arial Narrow" w:eastAsia="Times New Roman" w:hAnsi="Arial Narrow"/>
          <w:sz w:val="24"/>
          <w:szCs w:val="24"/>
          <w:lang w:eastAsia="pt-BR"/>
        </w:rPr>
        <w:t xml:space="preserve"> Reis - RG. 33.710.990-4, CPF. 294.347.368-54, residente e domiciliada </w:t>
      </w:r>
      <w:proofErr w:type="spellStart"/>
      <w:r w:rsidRPr="00486F5D">
        <w:rPr>
          <w:rFonts w:ascii="Arial Narrow" w:eastAsia="Times New Roman" w:hAnsi="Arial Narrow"/>
          <w:sz w:val="24"/>
          <w:szCs w:val="24"/>
          <w:lang w:eastAsia="pt-BR"/>
        </w:rPr>
        <w:t>á</w:t>
      </w:r>
      <w:proofErr w:type="spellEnd"/>
      <w:r w:rsidRPr="00486F5D">
        <w:rPr>
          <w:rFonts w:ascii="Arial Narrow" w:eastAsia="Times New Roman" w:hAnsi="Arial Narrow"/>
          <w:sz w:val="24"/>
          <w:szCs w:val="24"/>
          <w:lang w:eastAsia="pt-BR"/>
        </w:rPr>
        <w:t xml:space="preserve"> Rua Vereador Luiz Del Bem,  nº  128, Jardim Joanim Parise, nos termos das Leis </w:t>
      </w:r>
      <w:proofErr w:type="spellStart"/>
      <w:r w:rsidRPr="00486F5D">
        <w:rPr>
          <w:rFonts w:ascii="Arial Narrow" w:eastAsia="Times New Roman" w:hAnsi="Arial Narrow"/>
          <w:sz w:val="24"/>
          <w:szCs w:val="24"/>
          <w:lang w:eastAsia="pt-BR"/>
        </w:rPr>
        <w:t>n.ºs</w:t>
      </w:r>
      <w:proofErr w:type="spellEnd"/>
      <w:r w:rsidRPr="00486F5D">
        <w:rPr>
          <w:rFonts w:ascii="Arial Narrow" w:eastAsia="Times New Roman" w:hAnsi="Arial Narrow"/>
          <w:sz w:val="24"/>
          <w:szCs w:val="24"/>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4"/>
          <w:szCs w:val="24"/>
          <w:lang w:eastAsia="pt-BR"/>
        </w:rPr>
        <w:t>39</w:t>
      </w:r>
      <w:r w:rsidRPr="00486F5D">
        <w:rPr>
          <w:rFonts w:ascii="Arial Narrow" w:eastAsia="Times New Roman" w:hAnsi="Arial Narrow"/>
          <w:sz w:val="24"/>
          <w:szCs w:val="24"/>
          <w:lang w:eastAsia="pt-BR"/>
        </w:rPr>
        <w:t>/</w:t>
      </w:r>
      <w:r>
        <w:rPr>
          <w:rFonts w:ascii="Arial Narrow" w:eastAsia="Times New Roman" w:hAnsi="Arial Narrow"/>
          <w:sz w:val="24"/>
          <w:szCs w:val="24"/>
          <w:lang w:eastAsia="pt-BR"/>
        </w:rPr>
        <w:t>2018</w:t>
      </w:r>
      <w:r w:rsidRPr="00486F5D">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5D20DF" w:rsidRPr="00486F5D" w:rsidRDefault="005D20DF" w:rsidP="005D20DF">
      <w:pPr>
        <w:tabs>
          <w:tab w:val="left" w:pos="0"/>
        </w:tabs>
        <w:spacing w:after="0" w:line="240" w:lineRule="auto"/>
        <w:ind w:right="-1"/>
        <w:jc w:val="both"/>
        <w:rPr>
          <w:rFonts w:ascii="Arial Narrow" w:eastAsia="Times New Roman" w:hAnsi="Arial Narrow"/>
          <w:sz w:val="24"/>
          <w:szCs w:val="24"/>
          <w:lang w:eastAsia="pt-BR"/>
        </w:rPr>
      </w:pPr>
    </w:p>
    <w:p w:rsidR="005D20DF" w:rsidRPr="00486F5D" w:rsidRDefault="005D20DF" w:rsidP="005D20DF">
      <w:pPr>
        <w:tabs>
          <w:tab w:val="left" w:pos="0"/>
        </w:tabs>
        <w:spacing w:after="0" w:line="240"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5D20DF" w:rsidRPr="00486F5D" w:rsidTr="00847B87">
        <w:tc>
          <w:tcPr>
            <w:tcW w:w="9639" w:type="dxa"/>
            <w:vAlign w:val="center"/>
          </w:tcPr>
          <w:p w:rsidR="005D20DF" w:rsidRPr="00486F5D" w:rsidRDefault="005D20DF" w:rsidP="00847B8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486F5D">
              <w:rPr>
                <w:rFonts w:ascii="Arial Narrow" w:eastAsia="Times New Roman" w:hAnsi="Arial Narrow"/>
                <w:b/>
                <w:sz w:val="24"/>
                <w:szCs w:val="24"/>
                <w:lang w:eastAsia="pt-BR"/>
              </w:rPr>
              <w:t xml:space="preserve">FORNECEDOR REGISTRADO: </w:t>
            </w:r>
            <w:r>
              <w:rPr>
                <w:rFonts w:ascii="Arial Narrow" w:eastAsia="Times New Roman" w:hAnsi="Arial Narrow"/>
                <w:b/>
                <w:sz w:val="24"/>
                <w:szCs w:val="24"/>
                <w:lang w:eastAsia="pt-BR"/>
              </w:rPr>
              <w:t xml:space="preserve">LGM COM.E REP.DE </w:t>
            </w:r>
            <w:proofErr w:type="gramStart"/>
            <w:r>
              <w:rPr>
                <w:rFonts w:ascii="Arial Narrow" w:eastAsia="Times New Roman" w:hAnsi="Arial Narrow"/>
                <w:b/>
                <w:sz w:val="24"/>
                <w:szCs w:val="24"/>
                <w:lang w:eastAsia="pt-BR"/>
              </w:rPr>
              <w:t>P.ALIMENTICIOS</w:t>
            </w:r>
            <w:proofErr w:type="gramEnd"/>
            <w:r>
              <w:rPr>
                <w:rFonts w:ascii="Arial Narrow" w:eastAsia="Times New Roman" w:hAnsi="Arial Narrow"/>
                <w:b/>
                <w:sz w:val="24"/>
                <w:szCs w:val="24"/>
                <w:lang w:eastAsia="pt-BR"/>
              </w:rPr>
              <w:t xml:space="preserve"> E.G.E.EPP</w:t>
            </w:r>
          </w:p>
          <w:p w:rsidR="005D20DF" w:rsidRPr="00486F5D" w:rsidRDefault="005D20DF" w:rsidP="00847B8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486F5D">
              <w:rPr>
                <w:rFonts w:ascii="Arial Narrow" w:eastAsia="Times New Roman" w:hAnsi="Arial Narrow"/>
                <w:b/>
                <w:sz w:val="24"/>
                <w:szCs w:val="24"/>
                <w:lang w:eastAsia="pt-BR"/>
              </w:rPr>
              <w:t xml:space="preserve">CNPJ: </w:t>
            </w:r>
            <w:r>
              <w:rPr>
                <w:rFonts w:ascii="Arial Narrow" w:eastAsia="Times New Roman" w:hAnsi="Arial Narrow"/>
                <w:b/>
                <w:sz w:val="24"/>
                <w:szCs w:val="24"/>
                <w:lang w:eastAsia="pt-BR"/>
              </w:rPr>
              <w:t>21.026.898/0001-47</w:t>
            </w:r>
          </w:p>
          <w:p w:rsidR="005D20DF" w:rsidRPr="00486F5D" w:rsidRDefault="005D20DF" w:rsidP="00847B8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486F5D">
              <w:rPr>
                <w:rFonts w:ascii="Arial Narrow" w:eastAsia="Times New Roman" w:hAnsi="Arial Narrow"/>
                <w:b/>
                <w:sz w:val="24"/>
                <w:szCs w:val="24"/>
                <w:lang w:eastAsia="pt-BR"/>
              </w:rPr>
              <w:t xml:space="preserve">Endereço: </w:t>
            </w:r>
            <w:r>
              <w:rPr>
                <w:rFonts w:ascii="Arial Narrow" w:eastAsia="Times New Roman" w:hAnsi="Arial Narrow"/>
                <w:b/>
                <w:sz w:val="24"/>
                <w:szCs w:val="24"/>
                <w:lang w:eastAsia="pt-BR"/>
              </w:rPr>
              <w:t xml:space="preserve">RUA PADRE </w:t>
            </w:r>
            <w:proofErr w:type="gramStart"/>
            <w:r>
              <w:rPr>
                <w:rFonts w:ascii="Arial Narrow" w:eastAsia="Times New Roman" w:hAnsi="Arial Narrow"/>
                <w:b/>
                <w:sz w:val="24"/>
                <w:szCs w:val="24"/>
                <w:lang w:eastAsia="pt-BR"/>
              </w:rPr>
              <w:t>J.GUALBERTO</w:t>
            </w:r>
            <w:proofErr w:type="gramEnd"/>
            <w:r w:rsidRPr="00486F5D">
              <w:rPr>
                <w:rFonts w:ascii="Arial Narrow" w:eastAsia="Times New Roman" w:hAnsi="Arial Narrow"/>
                <w:b/>
                <w:sz w:val="24"/>
                <w:szCs w:val="24"/>
                <w:lang w:eastAsia="pt-BR"/>
              </w:rPr>
              <w:t xml:space="preserve">, Nº </w:t>
            </w:r>
            <w:r>
              <w:rPr>
                <w:rFonts w:ascii="Arial Narrow" w:eastAsia="Times New Roman" w:hAnsi="Arial Narrow"/>
                <w:b/>
                <w:sz w:val="24"/>
                <w:szCs w:val="24"/>
                <w:lang w:eastAsia="pt-BR"/>
              </w:rPr>
              <w:t xml:space="preserve"> </w:t>
            </w:r>
            <w:r w:rsidRPr="00486F5D">
              <w:rPr>
                <w:rFonts w:ascii="Arial Narrow" w:eastAsia="Times New Roman" w:hAnsi="Arial Narrow"/>
                <w:b/>
                <w:sz w:val="24"/>
                <w:szCs w:val="24"/>
                <w:lang w:eastAsia="pt-BR"/>
              </w:rPr>
              <w:t>, CEP:</w:t>
            </w:r>
            <w:r>
              <w:rPr>
                <w:rFonts w:ascii="Arial Narrow" w:eastAsia="Times New Roman" w:hAnsi="Arial Narrow"/>
                <w:b/>
                <w:sz w:val="24"/>
                <w:szCs w:val="24"/>
                <w:lang w:eastAsia="pt-BR"/>
              </w:rPr>
              <w:t>02537-000</w:t>
            </w:r>
            <w:r w:rsidRPr="00486F5D">
              <w:rPr>
                <w:rFonts w:ascii="Arial Narrow" w:eastAsia="Times New Roman" w:hAnsi="Arial Narrow"/>
                <w:b/>
                <w:sz w:val="24"/>
                <w:szCs w:val="24"/>
                <w:lang w:eastAsia="pt-BR"/>
              </w:rPr>
              <w:t xml:space="preserve">, Cidade: </w:t>
            </w:r>
            <w:r>
              <w:rPr>
                <w:rFonts w:ascii="Arial Narrow" w:eastAsia="Times New Roman" w:hAnsi="Arial Narrow"/>
                <w:b/>
                <w:sz w:val="24"/>
                <w:szCs w:val="24"/>
                <w:lang w:eastAsia="pt-BR"/>
              </w:rPr>
              <w:t>SAO PAULO</w:t>
            </w:r>
          </w:p>
          <w:p w:rsidR="005D20DF" w:rsidRPr="00486F5D" w:rsidRDefault="005D20DF" w:rsidP="00847B8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proofErr w:type="spellStart"/>
            <w:r w:rsidRPr="00486F5D">
              <w:rPr>
                <w:rFonts w:ascii="Arial Narrow" w:eastAsia="Times New Roman" w:hAnsi="Arial Narrow"/>
                <w:b/>
                <w:sz w:val="24"/>
                <w:szCs w:val="24"/>
                <w:lang w:eastAsia="pt-BR"/>
              </w:rPr>
              <w:t>Email</w:t>
            </w:r>
            <w:proofErr w:type="spellEnd"/>
            <w:r w:rsidRPr="00486F5D">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Pr="00486F5D">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licitacao@lucalimentos.com.br</w:t>
            </w:r>
          </w:p>
          <w:p w:rsidR="005D20DF" w:rsidRPr="00486F5D" w:rsidRDefault="005D20DF" w:rsidP="00847B8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486F5D">
              <w:rPr>
                <w:rFonts w:ascii="Arial Narrow" w:eastAsia="Times New Roman" w:hAnsi="Arial Narrow"/>
                <w:b/>
                <w:sz w:val="24"/>
                <w:szCs w:val="24"/>
                <w:lang w:eastAsia="pt-BR"/>
              </w:rPr>
              <w:t xml:space="preserve">Telefone: </w:t>
            </w:r>
            <w:r>
              <w:rPr>
                <w:rFonts w:ascii="Arial Narrow" w:eastAsia="Times New Roman" w:hAnsi="Arial Narrow"/>
                <w:b/>
                <w:sz w:val="24"/>
                <w:szCs w:val="24"/>
                <w:lang w:eastAsia="pt-BR"/>
              </w:rPr>
              <w:t>(11)2239-3206</w:t>
            </w:r>
          </w:p>
        </w:tc>
      </w:tr>
    </w:tbl>
    <w:p w:rsidR="005D20DF" w:rsidRPr="00486F5D" w:rsidRDefault="005D20DF" w:rsidP="005D20D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66"/>
        <w:gridCol w:w="1185"/>
        <w:gridCol w:w="1185"/>
        <w:gridCol w:w="1339"/>
        <w:gridCol w:w="1559"/>
      </w:tblGrid>
      <w:tr w:rsidR="005D20DF" w:rsidRPr="00486F5D" w:rsidTr="00847B87">
        <w:trPr>
          <w:cantSplit/>
          <w:trHeight w:val="282"/>
        </w:trPr>
        <w:tc>
          <w:tcPr>
            <w:tcW w:w="863" w:type="dxa"/>
            <w:noWrap/>
            <w:vAlign w:val="center"/>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86F5D">
              <w:rPr>
                <w:rFonts w:ascii="Arial Narrow" w:eastAsia="Times New Roman" w:hAnsi="Arial Narrow"/>
                <w:b/>
                <w:iCs/>
                <w:sz w:val="24"/>
                <w:szCs w:val="24"/>
                <w:lang w:eastAsia="pt-BR"/>
              </w:rPr>
              <w:t>Itens</w:t>
            </w:r>
          </w:p>
        </w:tc>
        <w:tc>
          <w:tcPr>
            <w:tcW w:w="2256" w:type="dxa"/>
            <w:tcBorders>
              <w:right w:val="single" w:sz="4" w:space="0" w:color="auto"/>
            </w:tcBorders>
            <w:noWrap/>
            <w:vAlign w:val="center"/>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86F5D">
              <w:rPr>
                <w:rFonts w:ascii="Arial Narrow" w:eastAsia="Times New Roman" w:hAnsi="Arial Narrow" w:cs="Arial"/>
                <w:b/>
                <w:bCs/>
                <w:iCs/>
                <w:sz w:val="24"/>
                <w:szCs w:val="24"/>
                <w:lang w:eastAsia="pt-BR"/>
              </w:rPr>
              <w:t>Especificação do Objeto</w:t>
            </w:r>
          </w:p>
        </w:tc>
        <w:tc>
          <w:tcPr>
            <w:tcW w:w="1252" w:type="dxa"/>
            <w:tcBorders>
              <w:right w:val="single" w:sz="4" w:space="0" w:color="auto"/>
            </w:tcBorders>
            <w:vAlign w:val="center"/>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86F5D">
              <w:rPr>
                <w:rFonts w:ascii="Arial Narrow" w:eastAsia="Times New Roman" w:hAnsi="Arial Narrow" w:cs="Arial"/>
                <w:bCs/>
                <w:iCs/>
                <w:sz w:val="24"/>
                <w:szCs w:val="24"/>
                <w:lang w:eastAsia="pt-BR"/>
              </w:rPr>
              <w:t>Marca</w:t>
            </w:r>
          </w:p>
        </w:tc>
        <w:tc>
          <w:tcPr>
            <w:tcW w:w="1185" w:type="dxa"/>
            <w:tcBorders>
              <w:left w:val="single" w:sz="4" w:space="0" w:color="auto"/>
            </w:tcBorders>
            <w:noWrap/>
            <w:vAlign w:val="center"/>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86F5D">
              <w:rPr>
                <w:rFonts w:ascii="Arial Narrow" w:eastAsia="Times New Roman" w:hAnsi="Arial Narrow" w:cs="Arial"/>
                <w:bCs/>
                <w:iCs/>
                <w:sz w:val="24"/>
                <w:szCs w:val="24"/>
                <w:lang w:eastAsia="pt-BR"/>
              </w:rPr>
              <w:t>Unid.</w:t>
            </w:r>
          </w:p>
        </w:tc>
        <w:tc>
          <w:tcPr>
            <w:tcW w:w="1185" w:type="dxa"/>
            <w:noWrap/>
            <w:vAlign w:val="center"/>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proofErr w:type="spellStart"/>
            <w:r w:rsidRPr="00486F5D">
              <w:rPr>
                <w:rFonts w:ascii="Arial Narrow" w:eastAsia="Times New Roman" w:hAnsi="Arial Narrow" w:cs="Arial"/>
                <w:bCs/>
                <w:iCs/>
                <w:sz w:val="24"/>
                <w:szCs w:val="24"/>
                <w:lang w:eastAsia="pt-BR"/>
              </w:rPr>
              <w:t>Qtde</w:t>
            </w:r>
            <w:proofErr w:type="spellEnd"/>
            <w:r w:rsidRPr="00486F5D">
              <w:rPr>
                <w:rFonts w:ascii="Arial Narrow" w:eastAsia="Times New Roman" w:hAnsi="Arial Narrow" w:cs="Arial"/>
                <w:bCs/>
                <w:iCs/>
                <w:sz w:val="24"/>
                <w:szCs w:val="24"/>
                <w:lang w:eastAsia="pt-BR"/>
              </w:rPr>
              <w:t>.</w:t>
            </w:r>
          </w:p>
        </w:tc>
        <w:tc>
          <w:tcPr>
            <w:tcW w:w="1339" w:type="dxa"/>
            <w:tcBorders>
              <w:right w:val="single" w:sz="4" w:space="0" w:color="auto"/>
            </w:tcBorders>
            <w:noWrap/>
            <w:vAlign w:val="center"/>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86F5D">
              <w:rPr>
                <w:rFonts w:ascii="Arial Narrow" w:eastAsia="Times New Roman" w:hAnsi="Arial Narrow" w:cs="Arial"/>
                <w:bCs/>
                <w:iCs/>
                <w:sz w:val="24"/>
                <w:szCs w:val="24"/>
                <w:lang w:eastAsia="pt-BR"/>
              </w:rPr>
              <w:t>Preço</w:t>
            </w:r>
          </w:p>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86F5D">
              <w:rPr>
                <w:rFonts w:ascii="Arial Narrow" w:eastAsia="Times New Roman" w:hAnsi="Arial Narrow" w:cs="Arial"/>
                <w:bCs/>
                <w:iCs/>
                <w:sz w:val="24"/>
                <w:szCs w:val="24"/>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86F5D">
              <w:rPr>
                <w:rFonts w:ascii="Arial Narrow" w:eastAsia="Times New Roman" w:hAnsi="Arial Narrow" w:cs="Arial"/>
                <w:bCs/>
                <w:iCs/>
                <w:sz w:val="24"/>
                <w:szCs w:val="24"/>
                <w:lang w:eastAsia="pt-BR"/>
              </w:rPr>
              <w:t>Valor</w:t>
            </w:r>
          </w:p>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86F5D">
              <w:rPr>
                <w:rFonts w:ascii="Arial Narrow" w:eastAsia="Times New Roman" w:hAnsi="Arial Narrow" w:cs="Arial"/>
                <w:bCs/>
                <w:iCs/>
                <w:sz w:val="24"/>
                <w:szCs w:val="24"/>
                <w:lang w:eastAsia="pt-BR"/>
              </w:rPr>
              <w:t>Total</w:t>
            </w:r>
          </w:p>
        </w:tc>
      </w:tr>
      <w:tr w:rsidR="005D20DF" w:rsidRPr="00486F5D" w:rsidTr="00847B87">
        <w:trPr>
          <w:cantSplit/>
          <w:trHeight w:val="547"/>
        </w:trPr>
        <w:tc>
          <w:tcPr>
            <w:tcW w:w="863" w:type="dxa"/>
            <w:noWrap/>
            <w:vAlign w:val="bottom"/>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13</w:t>
            </w:r>
          </w:p>
        </w:tc>
        <w:tc>
          <w:tcPr>
            <w:tcW w:w="2256" w:type="dxa"/>
            <w:tcBorders>
              <w:right w:val="single" w:sz="4" w:space="0" w:color="auto"/>
            </w:tcBorders>
            <w:noWrap/>
            <w:vAlign w:val="bottom"/>
          </w:tcPr>
          <w:p w:rsidR="005D20DF" w:rsidRPr="00486F5D" w:rsidRDefault="005D20DF" w:rsidP="00847B87">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CEREAL INFANTIL A PARTIR DE  6MESES- MUCILON- 400G</w:t>
            </w:r>
          </w:p>
        </w:tc>
        <w:tc>
          <w:tcPr>
            <w:tcW w:w="1252" w:type="dxa"/>
            <w:tcBorders>
              <w:right w:val="single" w:sz="4" w:space="0" w:color="auto"/>
            </w:tcBorders>
            <w:vAlign w:val="bottom"/>
          </w:tcPr>
          <w:p w:rsidR="005D20DF" w:rsidRPr="00486F5D" w:rsidRDefault="005D20DF" w:rsidP="00847B87">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
          <w:p w:rsidR="005D20DF" w:rsidRPr="00486F5D" w:rsidRDefault="005D20DF" w:rsidP="00847B87">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sidRPr="00486F5D">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mucilon</w:t>
            </w:r>
            <w:proofErr w:type="spellEnd"/>
            <w:r>
              <w:rPr>
                <w:rFonts w:ascii="Arial Narrow" w:eastAsia="Times New Roman" w:hAnsi="Arial Narrow" w:cs="Calibri"/>
                <w:color w:val="000000"/>
                <w:sz w:val="24"/>
                <w:szCs w:val="24"/>
                <w:lang w:eastAsia="pt-BR"/>
              </w:rPr>
              <w:t xml:space="preserve"> arroz </w:t>
            </w:r>
          </w:p>
        </w:tc>
        <w:tc>
          <w:tcPr>
            <w:tcW w:w="1185" w:type="dxa"/>
            <w:tcBorders>
              <w:left w:val="single" w:sz="4" w:space="0" w:color="auto"/>
            </w:tcBorders>
            <w:noWrap/>
            <w:vAlign w:val="bottom"/>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5D20DF" w:rsidRPr="00486F5D" w:rsidRDefault="005D20DF" w:rsidP="00847B87">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33,00</w:t>
            </w:r>
          </w:p>
        </w:tc>
        <w:tc>
          <w:tcPr>
            <w:tcW w:w="1339" w:type="dxa"/>
            <w:tcBorders>
              <w:right w:val="single" w:sz="4" w:space="0" w:color="auto"/>
            </w:tcBorders>
            <w:noWrap/>
            <w:vAlign w:val="bottom"/>
          </w:tcPr>
          <w:p w:rsidR="005D20DF" w:rsidRPr="00486F5D" w:rsidRDefault="005D20DF" w:rsidP="00847B87">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sidRPr="00486F5D">
              <w:rPr>
                <w:rFonts w:ascii="Arial Narrow" w:eastAsia="Times New Roman" w:hAnsi="Arial Narrow" w:cs="Calibri"/>
                <w:bCs/>
                <w:iCs/>
                <w:sz w:val="24"/>
                <w:szCs w:val="24"/>
                <w:lang w:eastAsia="pt-BR"/>
              </w:rPr>
              <w:t xml:space="preserve"> </w:t>
            </w:r>
            <w:r>
              <w:rPr>
                <w:rFonts w:ascii="Arial Narrow" w:eastAsia="Times New Roman" w:hAnsi="Arial Narrow" w:cs="Calibri"/>
                <w:bCs/>
                <w:iCs/>
                <w:sz w:val="24"/>
                <w:szCs w:val="24"/>
                <w:lang w:eastAsia="pt-BR"/>
              </w:rPr>
              <w:t>10,50</w:t>
            </w:r>
          </w:p>
        </w:tc>
        <w:tc>
          <w:tcPr>
            <w:tcW w:w="1559" w:type="dxa"/>
            <w:tcBorders>
              <w:top w:val="single" w:sz="4" w:space="0" w:color="auto"/>
              <w:left w:val="single" w:sz="4" w:space="0" w:color="auto"/>
              <w:bottom w:val="single" w:sz="4" w:space="0" w:color="auto"/>
              <w:right w:val="single" w:sz="4" w:space="0" w:color="auto"/>
            </w:tcBorders>
            <w:noWrap/>
            <w:vAlign w:val="bottom"/>
          </w:tcPr>
          <w:p w:rsidR="005D20DF" w:rsidRPr="00486F5D" w:rsidRDefault="005D20DF" w:rsidP="00847B87">
            <w:pPr>
              <w:keepNext/>
              <w:spacing w:after="0" w:line="240" w:lineRule="auto"/>
              <w:jc w:val="right"/>
              <w:outlineLvl w:val="2"/>
              <w:rPr>
                <w:rFonts w:ascii="Arial Narrow" w:eastAsia="Times New Roman" w:hAnsi="Arial Narrow" w:cs="Calibri"/>
                <w:bCs/>
                <w:sz w:val="24"/>
                <w:szCs w:val="24"/>
                <w:lang w:eastAsia="pt-BR"/>
              </w:rPr>
            </w:pPr>
            <w:r w:rsidRPr="00486F5D">
              <w:rPr>
                <w:rFonts w:ascii="Arial Narrow" w:eastAsia="Times New Roman" w:hAnsi="Arial Narrow" w:cs="Calibri"/>
                <w:bCs/>
                <w:sz w:val="24"/>
                <w:szCs w:val="24"/>
                <w:lang w:eastAsia="pt-BR"/>
              </w:rPr>
              <w:t xml:space="preserve"> </w:t>
            </w:r>
            <w:r>
              <w:rPr>
                <w:rFonts w:ascii="Arial Narrow" w:eastAsia="Times New Roman" w:hAnsi="Arial Narrow" w:cs="Calibri"/>
                <w:bCs/>
                <w:sz w:val="24"/>
                <w:szCs w:val="24"/>
                <w:lang w:eastAsia="pt-BR"/>
              </w:rPr>
              <w:t>346,50</w:t>
            </w:r>
            <w:r w:rsidRPr="00486F5D">
              <w:rPr>
                <w:rFonts w:ascii="Arial Narrow" w:eastAsia="Times New Roman" w:hAnsi="Arial Narrow" w:cs="Calibri"/>
                <w:bCs/>
                <w:sz w:val="24"/>
                <w:szCs w:val="24"/>
                <w:lang w:eastAsia="pt-BR"/>
              </w:rPr>
              <w:t xml:space="preserve">  </w:t>
            </w:r>
          </w:p>
        </w:tc>
      </w:tr>
      <w:tr w:rsidR="005D20DF" w:rsidRPr="00486F5D" w:rsidTr="00847B87">
        <w:trPr>
          <w:cantSplit/>
          <w:trHeight w:val="547"/>
        </w:trPr>
        <w:tc>
          <w:tcPr>
            <w:tcW w:w="863" w:type="dxa"/>
            <w:noWrap/>
            <w:vAlign w:val="bottom"/>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14</w:t>
            </w:r>
          </w:p>
        </w:tc>
        <w:tc>
          <w:tcPr>
            <w:tcW w:w="2256" w:type="dxa"/>
            <w:tcBorders>
              <w:right w:val="single" w:sz="4" w:space="0" w:color="auto"/>
            </w:tcBorders>
            <w:noWrap/>
            <w:vAlign w:val="bottom"/>
          </w:tcPr>
          <w:p w:rsidR="005D20DF" w:rsidRDefault="005D20DF" w:rsidP="00847B87">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CEREAL INFANTIL A PARTIR DE 6 MESES- 400G- ME/EPP</w:t>
            </w:r>
          </w:p>
        </w:tc>
        <w:tc>
          <w:tcPr>
            <w:tcW w:w="1252" w:type="dxa"/>
            <w:tcBorders>
              <w:right w:val="single" w:sz="4" w:space="0" w:color="auto"/>
            </w:tcBorders>
            <w:vAlign w:val="bottom"/>
          </w:tcPr>
          <w:p w:rsidR="005D20DF" w:rsidRPr="00486F5D" w:rsidRDefault="005D20DF" w:rsidP="00847B87">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mucilon</w:t>
            </w:r>
            <w:proofErr w:type="spellEnd"/>
            <w:r>
              <w:rPr>
                <w:rFonts w:ascii="Arial Narrow" w:eastAsia="Times New Roman" w:hAnsi="Arial Narrow" w:cs="Calibri"/>
                <w:color w:val="000000"/>
                <w:sz w:val="24"/>
                <w:szCs w:val="24"/>
                <w:lang w:eastAsia="pt-BR"/>
              </w:rPr>
              <w:t xml:space="preserve"> arroz </w:t>
            </w:r>
          </w:p>
        </w:tc>
        <w:tc>
          <w:tcPr>
            <w:tcW w:w="1185" w:type="dxa"/>
            <w:tcBorders>
              <w:left w:val="single" w:sz="4" w:space="0" w:color="auto"/>
            </w:tcBorders>
            <w:noWrap/>
            <w:vAlign w:val="bottom"/>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5D20DF" w:rsidRPr="00486F5D" w:rsidRDefault="005D20DF" w:rsidP="00847B87">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12,00</w:t>
            </w:r>
          </w:p>
        </w:tc>
        <w:tc>
          <w:tcPr>
            <w:tcW w:w="1339" w:type="dxa"/>
            <w:tcBorders>
              <w:right w:val="single" w:sz="4" w:space="0" w:color="auto"/>
            </w:tcBorders>
            <w:noWrap/>
            <w:vAlign w:val="bottom"/>
          </w:tcPr>
          <w:p w:rsidR="005D20DF" w:rsidRPr="00486F5D" w:rsidRDefault="005D20DF" w:rsidP="00847B87">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10,50</w:t>
            </w:r>
          </w:p>
        </w:tc>
        <w:tc>
          <w:tcPr>
            <w:tcW w:w="1559" w:type="dxa"/>
            <w:tcBorders>
              <w:top w:val="single" w:sz="4" w:space="0" w:color="auto"/>
              <w:left w:val="single" w:sz="4" w:space="0" w:color="auto"/>
              <w:bottom w:val="single" w:sz="4" w:space="0" w:color="auto"/>
              <w:right w:val="single" w:sz="4" w:space="0" w:color="auto"/>
            </w:tcBorders>
            <w:noWrap/>
            <w:vAlign w:val="bottom"/>
          </w:tcPr>
          <w:p w:rsidR="005D20DF" w:rsidRPr="00486F5D" w:rsidRDefault="005D20DF" w:rsidP="00847B87">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126,00</w:t>
            </w:r>
          </w:p>
        </w:tc>
      </w:tr>
      <w:tr w:rsidR="005D20DF" w:rsidRPr="00486F5D" w:rsidTr="00847B87">
        <w:trPr>
          <w:cantSplit/>
          <w:trHeight w:val="547"/>
        </w:trPr>
        <w:tc>
          <w:tcPr>
            <w:tcW w:w="863" w:type="dxa"/>
            <w:noWrap/>
            <w:vAlign w:val="bottom"/>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27</w:t>
            </w:r>
          </w:p>
        </w:tc>
        <w:tc>
          <w:tcPr>
            <w:tcW w:w="2256" w:type="dxa"/>
            <w:tcBorders>
              <w:right w:val="single" w:sz="4" w:space="0" w:color="auto"/>
            </w:tcBorders>
            <w:noWrap/>
            <w:vAlign w:val="bottom"/>
          </w:tcPr>
          <w:p w:rsidR="005D20DF" w:rsidRDefault="005D20DF" w:rsidP="00847B87">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EM PO INTEGRAL- 400G</w:t>
            </w:r>
          </w:p>
        </w:tc>
        <w:tc>
          <w:tcPr>
            <w:tcW w:w="1252" w:type="dxa"/>
            <w:tcBorders>
              <w:right w:val="single" w:sz="4" w:space="0" w:color="auto"/>
            </w:tcBorders>
            <w:vAlign w:val="bottom"/>
          </w:tcPr>
          <w:p w:rsidR="005D20DF" w:rsidRPr="00486F5D" w:rsidRDefault="005D20DF" w:rsidP="00847B87">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la</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serenissima</w:t>
            </w:r>
            <w:proofErr w:type="spellEnd"/>
            <w:r>
              <w:rPr>
                <w:rFonts w:ascii="Arial Narrow" w:eastAsia="Times New Roman" w:hAnsi="Arial Narrow" w:cs="Calibri"/>
                <w:color w:val="000000"/>
                <w:sz w:val="24"/>
                <w:szCs w:val="24"/>
                <w:lang w:eastAsia="pt-BR"/>
              </w:rPr>
              <w:t xml:space="preserve"> </w:t>
            </w:r>
          </w:p>
        </w:tc>
        <w:tc>
          <w:tcPr>
            <w:tcW w:w="1185" w:type="dxa"/>
            <w:tcBorders>
              <w:left w:val="single" w:sz="4" w:space="0" w:color="auto"/>
            </w:tcBorders>
            <w:noWrap/>
            <w:vAlign w:val="bottom"/>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EMB</w:t>
            </w:r>
          </w:p>
        </w:tc>
        <w:tc>
          <w:tcPr>
            <w:tcW w:w="1185" w:type="dxa"/>
            <w:noWrap/>
            <w:vAlign w:val="bottom"/>
          </w:tcPr>
          <w:p w:rsidR="005D20DF" w:rsidRPr="00486F5D" w:rsidRDefault="005D20DF" w:rsidP="00847B87">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112,00</w:t>
            </w:r>
          </w:p>
        </w:tc>
        <w:tc>
          <w:tcPr>
            <w:tcW w:w="1339" w:type="dxa"/>
            <w:tcBorders>
              <w:right w:val="single" w:sz="4" w:space="0" w:color="auto"/>
            </w:tcBorders>
            <w:noWrap/>
            <w:vAlign w:val="bottom"/>
          </w:tcPr>
          <w:p w:rsidR="005D20DF" w:rsidRPr="00486F5D" w:rsidRDefault="005D20DF" w:rsidP="00847B87">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10,50</w:t>
            </w:r>
          </w:p>
        </w:tc>
        <w:tc>
          <w:tcPr>
            <w:tcW w:w="1559" w:type="dxa"/>
            <w:tcBorders>
              <w:top w:val="single" w:sz="4" w:space="0" w:color="auto"/>
              <w:left w:val="single" w:sz="4" w:space="0" w:color="auto"/>
              <w:bottom w:val="single" w:sz="4" w:space="0" w:color="auto"/>
              <w:right w:val="single" w:sz="4" w:space="0" w:color="auto"/>
            </w:tcBorders>
            <w:noWrap/>
            <w:vAlign w:val="bottom"/>
          </w:tcPr>
          <w:p w:rsidR="005D20DF" w:rsidRPr="00486F5D" w:rsidRDefault="005D20DF" w:rsidP="00847B87">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1.176,00</w:t>
            </w:r>
          </w:p>
        </w:tc>
      </w:tr>
      <w:tr w:rsidR="005D20DF" w:rsidRPr="00486F5D" w:rsidTr="00847B87">
        <w:trPr>
          <w:cantSplit/>
          <w:trHeight w:val="547"/>
        </w:trPr>
        <w:tc>
          <w:tcPr>
            <w:tcW w:w="863" w:type="dxa"/>
            <w:noWrap/>
            <w:vAlign w:val="bottom"/>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28</w:t>
            </w:r>
          </w:p>
        </w:tc>
        <w:tc>
          <w:tcPr>
            <w:tcW w:w="2256" w:type="dxa"/>
            <w:tcBorders>
              <w:right w:val="single" w:sz="4" w:space="0" w:color="auto"/>
            </w:tcBorders>
            <w:noWrap/>
            <w:vAlign w:val="bottom"/>
          </w:tcPr>
          <w:p w:rsidR="005D20DF" w:rsidRDefault="005D20DF" w:rsidP="00847B87">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EM PO INTEGRAL- 400G- ME/EPP</w:t>
            </w:r>
          </w:p>
        </w:tc>
        <w:tc>
          <w:tcPr>
            <w:tcW w:w="1252" w:type="dxa"/>
            <w:tcBorders>
              <w:right w:val="single" w:sz="4" w:space="0" w:color="auto"/>
            </w:tcBorders>
            <w:vAlign w:val="bottom"/>
          </w:tcPr>
          <w:p w:rsidR="005D20DF" w:rsidRPr="00486F5D" w:rsidRDefault="005D20DF" w:rsidP="00847B87">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la</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serenissima</w:t>
            </w:r>
            <w:proofErr w:type="spellEnd"/>
            <w:r>
              <w:rPr>
                <w:rFonts w:ascii="Arial Narrow" w:eastAsia="Times New Roman" w:hAnsi="Arial Narrow" w:cs="Calibri"/>
                <w:color w:val="000000"/>
                <w:sz w:val="24"/>
                <w:szCs w:val="24"/>
                <w:lang w:eastAsia="pt-BR"/>
              </w:rPr>
              <w:t xml:space="preserve"> </w:t>
            </w:r>
          </w:p>
        </w:tc>
        <w:tc>
          <w:tcPr>
            <w:tcW w:w="1185" w:type="dxa"/>
            <w:tcBorders>
              <w:left w:val="single" w:sz="4" w:space="0" w:color="auto"/>
            </w:tcBorders>
            <w:noWrap/>
            <w:vAlign w:val="bottom"/>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EMB</w:t>
            </w:r>
          </w:p>
        </w:tc>
        <w:tc>
          <w:tcPr>
            <w:tcW w:w="1185" w:type="dxa"/>
            <w:noWrap/>
            <w:vAlign w:val="bottom"/>
          </w:tcPr>
          <w:p w:rsidR="005D20DF" w:rsidRPr="00486F5D" w:rsidRDefault="005D20DF" w:rsidP="00847B87">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38,00</w:t>
            </w:r>
          </w:p>
        </w:tc>
        <w:tc>
          <w:tcPr>
            <w:tcW w:w="1339" w:type="dxa"/>
            <w:tcBorders>
              <w:right w:val="single" w:sz="4" w:space="0" w:color="auto"/>
            </w:tcBorders>
            <w:noWrap/>
            <w:vAlign w:val="bottom"/>
          </w:tcPr>
          <w:p w:rsidR="005D20DF" w:rsidRPr="00486F5D" w:rsidRDefault="005D20DF" w:rsidP="00847B87">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10,50</w:t>
            </w:r>
          </w:p>
        </w:tc>
        <w:tc>
          <w:tcPr>
            <w:tcW w:w="1559" w:type="dxa"/>
            <w:tcBorders>
              <w:top w:val="single" w:sz="4" w:space="0" w:color="auto"/>
              <w:left w:val="single" w:sz="4" w:space="0" w:color="auto"/>
              <w:bottom w:val="single" w:sz="4" w:space="0" w:color="auto"/>
              <w:right w:val="single" w:sz="4" w:space="0" w:color="auto"/>
            </w:tcBorders>
            <w:noWrap/>
            <w:vAlign w:val="bottom"/>
          </w:tcPr>
          <w:p w:rsidR="005D20DF" w:rsidRPr="00486F5D" w:rsidRDefault="005D20DF" w:rsidP="00847B87">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399,00</w:t>
            </w:r>
          </w:p>
        </w:tc>
      </w:tr>
      <w:tr w:rsidR="005D20DF" w:rsidRPr="00486F5D" w:rsidTr="00847B87">
        <w:trPr>
          <w:cantSplit/>
          <w:trHeight w:val="547"/>
        </w:trPr>
        <w:tc>
          <w:tcPr>
            <w:tcW w:w="863" w:type="dxa"/>
            <w:noWrap/>
            <w:vAlign w:val="bottom"/>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29</w:t>
            </w:r>
          </w:p>
        </w:tc>
        <w:tc>
          <w:tcPr>
            <w:tcW w:w="2256" w:type="dxa"/>
            <w:tcBorders>
              <w:right w:val="single" w:sz="4" w:space="0" w:color="auto"/>
            </w:tcBorders>
            <w:noWrap/>
            <w:vAlign w:val="bottom"/>
          </w:tcPr>
          <w:p w:rsidR="005D20DF" w:rsidRDefault="005D20DF" w:rsidP="00847B87">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em pó para criança de 0 a 12 meses- NAN AR- 800gramas</w:t>
            </w:r>
          </w:p>
        </w:tc>
        <w:tc>
          <w:tcPr>
            <w:tcW w:w="1252" w:type="dxa"/>
            <w:tcBorders>
              <w:right w:val="single" w:sz="4" w:space="0" w:color="auto"/>
            </w:tcBorders>
            <w:vAlign w:val="bottom"/>
          </w:tcPr>
          <w:p w:rsidR="005D20DF" w:rsidRPr="00486F5D" w:rsidRDefault="005D20DF" w:rsidP="00847B87">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nan</w:t>
            </w:r>
            <w:proofErr w:type="spellEnd"/>
            <w:r>
              <w:rPr>
                <w:rFonts w:ascii="Arial Narrow" w:eastAsia="Times New Roman" w:hAnsi="Arial Narrow" w:cs="Calibri"/>
                <w:color w:val="000000"/>
                <w:sz w:val="24"/>
                <w:szCs w:val="24"/>
                <w:lang w:eastAsia="pt-BR"/>
              </w:rPr>
              <w:t xml:space="preserve"> ar </w:t>
            </w:r>
          </w:p>
        </w:tc>
        <w:tc>
          <w:tcPr>
            <w:tcW w:w="1185" w:type="dxa"/>
            <w:tcBorders>
              <w:left w:val="single" w:sz="4" w:space="0" w:color="auto"/>
            </w:tcBorders>
            <w:noWrap/>
            <w:vAlign w:val="bottom"/>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EMB</w:t>
            </w:r>
          </w:p>
        </w:tc>
        <w:tc>
          <w:tcPr>
            <w:tcW w:w="1185" w:type="dxa"/>
            <w:noWrap/>
            <w:vAlign w:val="bottom"/>
          </w:tcPr>
          <w:p w:rsidR="005D20DF" w:rsidRPr="00486F5D" w:rsidRDefault="005D20DF" w:rsidP="00847B87">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150,00</w:t>
            </w:r>
          </w:p>
        </w:tc>
        <w:tc>
          <w:tcPr>
            <w:tcW w:w="1339" w:type="dxa"/>
            <w:tcBorders>
              <w:right w:val="single" w:sz="4" w:space="0" w:color="auto"/>
            </w:tcBorders>
            <w:noWrap/>
            <w:vAlign w:val="bottom"/>
          </w:tcPr>
          <w:p w:rsidR="005D20DF" w:rsidRPr="00486F5D" w:rsidRDefault="005D20DF" w:rsidP="00847B87">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38,50</w:t>
            </w:r>
          </w:p>
        </w:tc>
        <w:tc>
          <w:tcPr>
            <w:tcW w:w="1559" w:type="dxa"/>
            <w:tcBorders>
              <w:top w:val="single" w:sz="4" w:space="0" w:color="auto"/>
              <w:left w:val="single" w:sz="4" w:space="0" w:color="auto"/>
              <w:bottom w:val="single" w:sz="4" w:space="0" w:color="auto"/>
              <w:right w:val="single" w:sz="4" w:space="0" w:color="auto"/>
            </w:tcBorders>
            <w:noWrap/>
            <w:vAlign w:val="bottom"/>
          </w:tcPr>
          <w:p w:rsidR="005D20DF" w:rsidRPr="00486F5D" w:rsidRDefault="005D20DF" w:rsidP="00847B87">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5.775,00</w:t>
            </w:r>
          </w:p>
        </w:tc>
      </w:tr>
      <w:tr w:rsidR="005D20DF" w:rsidRPr="00486F5D" w:rsidTr="00847B87">
        <w:trPr>
          <w:cantSplit/>
          <w:trHeight w:val="547"/>
        </w:trPr>
        <w:tc>
          <w:tcPr>
            <w:tcW w:w="863" w:type="dxa"/>
            <w:noWrap/>
            <w:vAlign w:val="bottom"/>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30</w:t>
            </w:r>
          </w:p>
        </w:tc>
        <w:tc>
          <w:tcPr>
            <w:tcW w:w="2256" w:type="dxa"/>
            <w:tcBorders>
              <w:right w:val="single" w:sz="4" w:space="0" w:color="auto"/>
            </w:tcBorders>
            <w:noWrap/>
            <w:vAlign w:val="bottom"/>
          </w:tcPr>
          <w:p w:rsidR="005D20DF" w:rsidRDefault="005D20DF" w:rsidP="00847B87">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em pó para criança de 0 a 12 meses- NAN AR- 800gramas - ME/EPP</w:t>
            </w:r>
          </w:p>
        </w:tc>
        <w:tc>
          <w:tcPr>
            <w:tcW w:w="1252" w:type="dxa"/>
            <w:tcBorders>
              <w:right w:val="single" w:sz="4" w:space="0" w:color="auto"/>
            </w:tcBorders>
            <w:vAlign w:val="bottom"/>
          </w:tcPr>
          <w:p w:rsidR="005D20DF" w:rsidRPr="00486F5D" w:rsidRDefault="005D20DF" w:rsidP="00847B87">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nan</w:t>
            </w:r>
            <w:proofErr w:type="spellEnd"/>
            <w:r>
              <w:rPr>
                <w:rFonts w:ascii="Arial Narrow" w:eastAsia="Times New Roman" w:hAnsi="Arial Narrow" w:cs="Calibri"/>
                <w:color w:val="000000"/>
                <w:sz w:val="24"/>
                <w:szCs w:val="24"/>
                <w:lang w:eastAsia="pt-BR"/>
              </w:rPr>
              <w:t xml:space="preserve"> ar </w:t>
            </w:r>
          </w:p>
        </w:tc>
        <w:tc>
          <w:tcPr>
            <w:tcW w:w="1185" w:type="dxa"/>
            <w:tcBorders>
              <w:left w:val="single" w:sz="4" w:space="0" w:color="auto"/>
            </w:tcBorders>
            <w:noWrap/>
            <w:vAlign w:val="bottom"/>
          </w:tcPr>
          <w:p w:rsidR="005D20DF" w:rsidRPr="00486F5D" w:rsidRDefault="005D20DF" w:rsidP="00847B87">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EMB</w:t>
            </w:r>
          </w:p>
        </w:tc>
        <w:tc>
          <w:tcPr>
            <w:tcW w:w="1185" w:type="dxa"/>
            <w:noWrap/>
            <w:vAlign w:val="bottom"/>
          </w:tcPr>
          <w:p w:rsidR="005D20DF" w:rsidRPr="00486F5D" w:rsidRDefault="005D20DF" w:rsidP="00847B87">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50,00</w:t>
            </w:r>
          </w:p>
        </w:tc>
        <w:tc>
          <w:tcPr>
            <w:tcW w:w="1339" w:type="dxa"/>
            <w:tcBorders>
              <w:right w:val="single" w:sz="4" w:space="0" w:color="auto"/>
            </w:tcBorders>
            <w:noWrap/>
            <w:vAlign w:val="bottom"/>
          </w:tcPr>
          <w:p w:rsidR="005D20DF" w:rsidRPr="00486F5D" w:rsidRDefault="005D20DF" w:rsidP="00847B87">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38,50</w:t>
            </w:r>
          </w:p>
        </w:tc>
        <w:tc>
          <w:tcPr>
            <w:tcW w:w="1559" w:type="dxa"/>
            <w:tcBorders>
              <w:top w:val="single" w:sz="4" w:space="0" w:color="auto"/>
              <w:left w:val="single" w:sz="4" w:space="0" w:color="auto"/>
              <w:bottom w:val="single" w:sz="4" w:space="0" w:color="auto"/>
              <w:right w:val="single" w:sz="4" w:space="0" w:color="auto"/>
            </w:tcBorders>
            <w:noWrap/>
            <w:vAlign w:val="bottom"/>
          </w:tcPr>
          <w:p w:rsidR="005D20DF" w:rsidRPr="00486F5D" w:rsidRDefault="005D20DF" w:rsidP="00847B87">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1.925,00</w:t>
            </w:r>
          </w:p>
        </w:tc>
      </w:tr>
    </w:tbl>
    <w:p w:rsidR="005D20DF" w:rsidRPr="00486F5D" w:rsidRDefault="005D20DF" w:rsidP="005D20D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5D20DF" w:rsidRPr="00486F5D" w:rsidTr="00847B87">
        <w:trPr>
          <w:cantSplit/>
          <w:trHeight w:val="491"/>
        </w:trPr>
        <w:tc>
          <w:tcPr>
            <w:tcW w:w="3786" w:type="pct"/>
            <w:tcBorders>
              <w:right w:val="single" w:sz="4" w:space="0" w:color="auto"/>
            </w:tcBorders>
            <w:noWrap/>
            <w:vAlign w:val="bottom"/>
          </w:tcPr>
          <w:p w:rsidR="005D20DF" w:rsidRPr="00486F5D" w:rsidRDefault="005D20DF" w:rsidP="00847B87">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4"/>
                <w:szCs w:val="24"/>
                <w:lang w:eastAsia="pt-BR"/>
              </w:rPr>
            </w:pPr>
            <w:r w:rsidRPr="00486F5D">
              <w:rPr>
                <w:rFonts w:ascii="Arial Narrow" w:eastAsia="Times New Roman" w:hAnsi="Arial Narrow" w:cs="Arial"/>
                <w:b/>
                <w:bCs/>
                <w:iCs/>
                <w:sz w:val="24"/>
                <w:szCs w:val="24"/>
                <w:lang w:eastAsia="pt-BR"/>
              </w:rPr>
              <w:t xml:space="preserve">Valor Total Registrado </w:t>
            </w:r>
            <w:r w:rsidRPr="00486F5D">
              <w:rPr>
                <w:rFonts w:ascii="Arial Narrow" w:eastAsia="Times New Roman" w:hAnsi="Arial Narrow" w:cs="Arial"/>
                <w:bCs/>
                <w:iCs/>
                <w:sz w:val="24"/>
                <w:szCs w:val="24"/>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5D20DF" w:rsidRPr="00486F5D" w:rsidRDefault="005D20DF" w:rsidP="00847B87">
            <w:pPr>
              <w:keepNext/>
              <w:spacing w:after="0" w:line="240" w:lineRule="auto"/>
              <w:jc w:val="right"/>
              <w:outlineLvl w:val="2"/>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9.747,50</w:t>
            </w:r>
            <w:r w:rsidRPr="00486F5D">
              <w:rPr>
                <w:rFonts w:ascii="Arial Narrow" w:eastAsia="Times New Roman" w:hAnsi="Arial Narrow"/>
                <w:bCs/>
                <w:sz w:val="24"/>
                <w:szCs w:val="24"/>
                <w:lang w:eastAsia="pt-BR"/>
              </w:rPr>
              <w:t xml:space="preserve"> </w:t>
            </w:r>
          </w:p>
        </w:tc>
      </w:tr>
    </w:tbl>
    <w:p w:rsidR="005D20DF" w:rsidRPr="00486F5D" w:rsidRDefault="005D20DF" w:rsidP="005D20D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5D20DF" w:rsidRPr="00486F5D" w:rsidRDefault="005D20DF" w:rsidP="005D20D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0DF" w:rsidRPr="00486F5D" w:rsidRDefault="005D20DF" w:rsidP="005D20DF">
      <w:pPr>
        <w:tabs>
          <w:tab w:val="left" w:pos="0"/>
        </w:tabs>
        <w:spacing w:after="0" w:line="240" w:lineRule="auto"/>
        <w:jc w:val="both"/>
        <w:rPr>
          <w:rFonts w:ascii="Arial Narrow" w:eastAsia="Times New Roman" w:hAnsi="Arial Narrow"/>
          <w:b/>
          <w:sz w:val="24"/>
          <w:szCs w:val="24"/>
          <w:u w:val="single"/>
          <w:lang w:eastAsia="pt-BR"/>
        </w:rPr>
      </w:pPr>
      <w:r w:rsidRPr="00486F5D">
        <w:rPr>
          <w:rFonts w:ascii="Arial Narrow" w:eastAsia="Times New Roman" w:hAnsi="Arial Narrow"/>
          <w:b/>
          <w:sz w:val="24"/>
          <w:szCs w:val="24"/>
          <w:u w:val="single"/>
          <w:lang w:eastAsia="pt-BR"/>
        </w:rPr>
        <w:t>CLÁUSULA PRIMEIRA - DO OBJETO</w:t>
      </w:r>
    </w:p>
    <w:p w:rsidR="005D20DF" w:rsidRPr="00486F5D" w:rsidRDefault="005D20DF" w:rsidP="005D20DF">
      <w:pPr>
        <w:tabs>
          <w:tab w:val="left" w:pos="0"/>
        </w:tabs>
        <w:spacing w:after="0" w:line="240" w:lineRule="auto"/>
        <w:jc w:val="both"/>
        <w:rPr>
          <w:rFonts w:ascii="Arial Narrow" w:eastAsia="Times New Roman" w:hAnsi="Arial Narrow"/>
          <w:b/>
          <w:sz w:val="24"/>
          <w:szCs w:val="24"/>
          <w:lang w:eastAsia="pt-BR"/>
        </w:rPr>
      </w:pPr>
    </w:p>
    <w:p w:rsidR="005D20DF" w:rsidRPr="00486F5D" w:rsidRDefault="005D20DF" w:rsidP="005D20DF">
      <w:pPr>
        <w:tabs>
          <w:tab w:val="left" w:pos="0"/>
        </w:tabs>
        <w:spacing w:after="0" w:line="240" w:lineRule="auto"/>
        <w:ind w:right="-1"/>
        <w:jc w:val="both"/>
        <w:rPr>
          <w:rFonts w:ascii="Arial Narrow" w:eastAsia="Times New Roman" w:hAnsi="Arial Narrow"/>
          <w:sz w:val="24"/>
          <w:szCs w:val="24"/>
          <w:lang w:eastAsia="pt-BR"/>
        </w:rPr>
      </w:pPr>
      <w:r w:rsidRPr="00486F5D">
        <w:rPr>
          <w:rFonts w:ascii="Arial Narrow" w:eastAsia="Times New Roman" w:hAnsi="Arial Narrow"/>
          <w:sz w:val="24"/>
          <w:szCs w:val="24"/>
          <w:lang w:eastAsia="pt-BR"/>
        </w:rPr>
        <w:t xml:space="preserve">1.1 - O objeto da presente ata é o </w:t>
      </w:r>
      <w:r>
        <w:rPr>
          <w:rFonts w:ascii="Arial Narrow" w:eastAsia="Times New Roman" w:hAnsi="Arial Narrow"/>
          <w:sz w:val="24"/>
          <w:szCs w:val="24"/>
          <w:lang w:eastAsia="pt-BR"/>
        </w:rPr>
        <w:t>aquisições futuras de suplementos alimentares e alimentos para dieta enteral, destinados aos pacientes acompanhados/assistidos pelo PSF Municipal e pela Unesp/Botucatu, na Secretaria Municipal de Saúde e Vigilância Sanitária</w:t>
      </w:r>
      <w:r w:rsidRPr="00486F5D">
        <w:rPr>
          <w:rFonts w:ascii="Arial Narrow" w:eastAsia="Times New Roman" w:hAnsi="Arial Narrow"/>
          <w:sz w:val="24"/>
          <w:szCs w:val="24"/>
          <w:lang w:eastAsia="pt-BR"/>
        </w:rPr>
        <w:t>, de acordo com o Anexo I - Termo de Referência, visando contratação futura pela Prefeitura,</w:t>
      </w:r>
      <w:r w:rsidRPr="00486F5D">
        <w:rPr>
          <w:rFonts w:ascii="Arial Narrow" w:eastAsia="Times New Roman" w:hAnsi="Arial Narrow" w:cs="Calibri"/>
          <w:sz w:val="24"/>
          <w:szCs w:val="24"/>
          <w:lang w:eastAsia="pt-BR"/>
        </w:rPr>
        <w:t xml:space="preserve"> conforme especificações e quantidades constantes no ANEXO I - TERMO DE REFERÊNCIA, do EDITAL n.º </w:t>
      </w:r>
      <w:r>
        <w:rPr>
          <w:rFonts w:ascii="Arial Narrow" w:eastAsia="Times New Roman" w:hAnsi="Arial Narrow" w:cs="Calibri"/>
          <w:sz w:val="24"/>
          <w:szCs w:val="24"/>
          <w:lang w:eastAsia="pt-BR"/>
        </w:rPr>
        <w:t>39</w:t>
      </w:r>
      <w:r w:rsidRPr="00486F5D">
        <w:rPr>
          <w:rFonts w:ascii="Arial Narrow" w:eastAsia="Times New Roman" w:hAnsi="Arial Narrow" w:cs="Calibri"/>
          <w:sz w:val="24"/>
          <w:szCs w:val="24"/>
          <w:lang w:eastAsia="pt-BR"/>
        </w:rPr>
        <w:t>/</w:t>
      </w:r>
      <w:r>
        <w:rPr>
          <w:rFonts w:ascii="Arial Narrow" w:eastAsia="Times New Roman" w:hAnsi="Arial Narrow" w:cs="Calibri"/>
          <w:sz w:val="24"/>
          <w:szCs w:val="24"/>
          <w:lang w:eastAsia="pt-BR"/>
        </w:rPr>
        <w:t>2018</w:t>
      </w:r>
      <w:r w:rsidRPr="00486F5D">
        <w:rPr>
          <w:rFonts w:ascii="Arial Narrow" w:eastAsia="Times New Roman" w:hAnsi="Arial Narrow" w:cs="Calibri"/>
          <w:sz w:val="24"/>
          <w:szCs w:val="24"/>
          <w:lang w:eastAsia="pt-BR"/>
        </w:rPr>
        <w:t>, referente ao PREGÃO PRESENCIAL – PARA REGISTRO DE PREÇOS que integram esta Ata, independentemente de transcrição, para todos os fins e efeitos legais.</w:t>
      </w:r>
    </w:p>
    <w:p w:rsidR="005D20DF" w:rsidRPr="00486F5D" w:rsidRDefault="005D20DF" w:rsidP="005D20DF">
      <w:pPr>
        <w:tabs>
          <w:tab w:val="left" w:pos="0"/>
        </w:tabs>
        <w:spacing w:after="0" w:line="240" w:lineRule="auto"/>
        <w:jc w:val="both"/>
        <w:rPr>
          <w:rFonts w:ascii="Arial Narrow" w:eastAsia="Times New Roman" w:hAnsi="Arial Narrow"/>
          <w:sz w:val="24"/>
          <w:szCs w:val="24"/>
          <w:lang w:eastAsia="pt-BR"/>
        </w:rPr>
      </w:pPr>
    </w:p>
    <w:p w:rsidR="005D20DF" w:rsidRPr="00486F5D" w:rsidRDefault="005D20DF" w:rsidP="005D20D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486F5D">
        <w:rPr>
          <w:rFonts w:ascii="Arial Narrow" w:eastAsia="Times New Roman" w:hAnsi="Arial Narrow"/>
          <w:b/>
          <w:sz w:val="24"/>
          <w:szCs w:val="24"/>
          <w:u w:val="single"/>
          <w:lang w:eastAsia="pt-BR"/>
        </w:rPr>
        <w:t xml:space="preserve">CLÁUSULA SEGUNDA - </w:t>
      </w:r>
      <w:r w:rsidRPr="00486F5D">
        <w:rPr>
          <w:rFonts w:ascii="Arial Narrow" w:eastAsia="Times New Roman" w:hAnsi="Arial Narrow" w:cs="Arial"/>
          <w:b/>
          <w:bCs/>
          <w:sz w:val="24"/>
          <w:szCs w:val="24"/>
          <w:u w:val="single"/>
          <w:lang w:eastAsia="pt-BR"/>
        </w:rPr>
        <w:t>DA VIGÊNCIA DA ATA DE REGISTRO DE PREÇO</w:t>
      </w:r>
    </w:p>
    <w:p w:rsidR="005D20DF" w:rsidRPr="00486F5D" w:rsidRDefault="005D20DF" w:rsidP="005D20D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0DF" w:rsidRPr="00486F5D" w:rsidRDefault="005D20DF" w:rsidP="005D20D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4"/>
          <w:szCs w:val="24"/>
          <w:lang w:eastAsia="pt-BR"/>
        </w:rPr>
      </w:pPr>
      <w:r w:rsidRPr="00486F5D">
        <w:rPr>
          <w:rFonts w:ascii="Arial Narrow" w:eastAsia="Times New Roman" w:hAnsi="Arial Narrow"/>
          <w:sz w:val="24"/>
          <w:szCs w:val="24"/>
          <w:lang w:eastAsia="pt-BR"/>
        </w:rPr>
        <w:t xml:space="preserve">2.1 - A presente Ata de Registro de Preços terá a validade de 12 (doze) meses, a partir da sua assinatura. </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486F5D">
        <w:rPr>
          <w:rFonts w:ascii="Arial Narrow" w:eastAsia="Times New Roman" w:hAnsi="Arial Narrow"/>
          <w:b/>
          <w:sz w:val="24"/>
          <w:szCs w:val="24"/>
          <w:u w:val="single"/>
          <w:lang w:eastAsia="pt-BR"/>
        </w:rPr>
        <w:t>CLÁUSULA TERCEIRA - DA UTILIZAÇÃO DA ATA DE REGISTRO DE PREÇOS</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5D20DF" w:rsidRPr="00486F5D" w:rsidRDefault="005D20DF" w:rsidP="005D20DF">
      <w:pPr>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3.4 - A cada fornecimento, o preço unitário a ser pago será o constante da proposta apresentada, na presente licitação, pela(s) empresa(s) detentora(s) da presente Ata, as quais também a integram.</w:t>
      </w:r>
    </w:p>
    <w:p w:rsidR="005D20DF" w:rsidRPr="00486F5D" w:rsidRDefault="005D20DF" w:rsidP="005D20DF">
      <w:pPr>
        <w:spacing w:after="0" w:line="240" w:lineRule="auto"/>
        <w:jc w:val="both"/>
        <w:rPr>
          <w:rFonts w:ascii="Arial Narrow" w:eastAsia="Times New Roman" w:hAnsi="Arial Narrow"/>
          <w:b/>
          <w:bCs/>
          <w:sz w:val="24"/>
          <w:szCs w:val="24"/>
          <w:lang w:eastAsia="pt-BR"/>
        </w:rPr>
      </w:pPr>
    </w:p>
    <w:p w:rsidR="005D20DF" w:rsidRPr="00486F5D" w:rsidRDefault="005D20DF" w:rsidP="005D20DF">
      <w:pPr>
        <w:tabs>
          <w:tab w:val="left" w:pos="0"/>
          <w:tab w:val="left" w:pos="9214"/>
        </w:tabs>
        <w:spacing w:after="0" w:line="240" w:lineRule="auto"/>
        <w:jc w:val="both"/>
        <w:rPr>
          <w:rFonts w:ascii="Arial Narrow" w:eastAsia="Times New Roman" w:hAnsi="Arial Narrow" w:cs="Arial"/>
          <w:b/>
          <w:bCs/>
          <w:sz w:val="24"/>
          <w:szCs w:val="24"/>
          <w:u w:val="single"/>
          <w:lang w:eastAsia="pt-BR"/>
        </w:rPr>
      </w:pPr>
      <w:r w:rsidRPr="00486F5D">
        <w:rPr>
          <w:rFonts w:ascii="Arial Narrow" w:eastAsia="Times New Roman" w:hAnsi="Arial Narrow"/>
          <w:b/>
          <w:bCs/>
          <w:sz w:val="24"/>
          <w:szCs w:val="24"/>
          <w:u w:val="single"/>
          <w:lang w:eastAsia="pt-BR"/>
        </w:rPr>
        <w:t xml:space="preserve">CLÁUSULA </w:t>
      </w:r>
      <w:proofErr w:type="gramStart"/>
      <w:r w:rsidRPr="00486F5D">
        <w:rPr>
          <w:rFonts w:ascii="Arial Narrow" w:eastAsia="Times New Roman" w:hAnsi="Arial Narrow"/>
          <w:b/>
          <w:bCs/>
          <w:sz w:val="24"/>
          <w:szCs w:val="24"/>
          <w:u w:val="single"/>
          <w:lang w:eastAsia="pt-BR"/>
        </w:rPr>
        <w:t xml:space="preserve">QUARTA </w:t>
      </w:r>
      <w:r w:rsidRPr="00486F5D">
        <w:rPr>
          <w:rFonts w:ascii="Arial Narrow" w:eastAsia="Times New Roman" w:hAnsi="Arial Narrow" w:cs="Arial"/>
          <w:b/>
          <w:bCs/>
          <w:sz w:val="24"/>
          <w:szCs w:val="24"/>
          <w:u w:val="single"/>
          <w:lang w:eastAsia="pt-BR"/>
        </w:rPr>
        <w:t xml:space="preserve"> -</w:t>
      </w:r>
      <w:proofErr w:type="gramEnd"/>
      <w:r w:rsidRPr="00486F5D">
        <w:rPr>
          <w:rFonts w:ascii="Arial Narrow" w:eastAsia="Times New Roman" w:hAnsi="Arial Narrow" w:cs="Arial"/>
          <w:b/>
          <w:bCs/>
          <w:sz w:val="24"/>
          <w:szCs w:val="24"/>
          <w:u w:val="single"/>
          <w:lang w:eastAsia="pt-BR"/>
        </w:rPr>
        <w:t xml:space="preserve"> DAS DESPESAS</w:t>
      </w: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cs="Arial"/>
          <w:sz w:val="24"/>
          <w:szCs w:val="24"/>
          <w:lang w:eastAsia="pt-BR"/>
        </w:rPr>
      </w:pP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Arial"/>
          <w:sz w:val="24"/>
          <w:szCs w:val="24"/>
          <w:lang w:eastAsia="pt-BR"/>
        </w:rPr>
        <w:t xml:space="preserve">4.1 - </w:t>
      </w:r>
      <w:r w:rsidRPr="00486F5D">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486F5D">
        <w:rPr>
          <w:rFonts w:ascii="Arial Narrow" w:eastAsia="Times New Roman" w:hAnsi="Arial Narrow"/>
          <w:b/>
          <w:sz w:val="24"/>
          <w:szCs w:val="24"/>
          <w:u w:val="single"/>
          <w:lang w:eastAsia="pt-BR"/>
        </w:rPr>
        <w:t>CLÁUSULA QUINTA - DOS PRAZOS E DAS CONDIÇÕES DE ENTREGA DO OBJETO DA LICITAÇÃO</w:t>
      </w:r>
    </w:p>
    <w:p w:rsidR="005D20DF" w:rsidRPr="00486F5D" w:rsidRDefault="005D20DF" w:rsidP="005D20DF">
      <w:pPr>
        <w:spacing w:after="0" w:line="240" w:lineRule="auto"/>
        <w:jc w:val="both"/>
        <w:rPr>
          <w:rFonts w:ascii="Arial Narrow" w:eastAsia="Times New Roman" w:hAnsi="Arial Narrow"/>
          <w:sz w:val="24"/>
          <w:szCs w:val="24"/>
          <w:lang w:eastAsia="pt-BR"/>
        </w:rPr>
      </w:pP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Calibri"/>
          <w:sz w:val="24"/>
          <w:szCs w:val="24"/>
          <w:lang w:eastAsia="pt-BR"/>
        </w:rPr>
        <w:t>5.1 - A aquisição dos objetos previstos para o presente certame será</w:t>
      </w:r>
      <w:r w:rsidRPr="00486F5D">
        <w:rPr>
          <w:rFonts w:ascii="Arial Narrow" w:eastAsia="Times New Roman" w:hAnsi="Arial Narrow" w:cs="Calibri"/>
          <w:b/>
          <w:sz w:val="24"/>
          <w:szCs w:val="24"/>
          <w:lang w:eastAsia="pt-BR"/>
        </w:rPr>
        <w:t xml:space="preserve"> parcelada</w:t>
      </w:r>
      <w:r w:rsidRPr="00486F5D">
        <w:rPr>
          <w:rFonts w:ascii="Arial Narrow" w:eastAsia="Times New Roman" w:hAnsi="Arial Narrow" w:cs="Calibri"/>
          <w:sz w:val="24"/>
          <w:szCs w:val="24"/>
          <w:lang w:eastAsia="pt-BR"/>
        </w:rPr>
        <w:t xml:space="preserve">, conforme as necessidades da </w:t>
      </w:r>
      <w:r w:rsidRPr="00486F5D">
        <w:rPr>
          <w:rFonts w:ascii="Arial Narrow" w:eastAsia="Times New Roman" w:hAnsi="Arial Narrow" w:cs="Calibri"/>
          <w:b/>
          <w:sz w:val="24"/>
          <w:szCs w:val="24"/>
          <w:lang w:eastAsia="pt-BR"/>
        </w:rPr>
        <w:t>CONTRATANTE</w:t>
      </w:r>
      <w:r w:rsidRPr="00486F5D">
        <w:rPr>
          <w:rFonts w:ascii="Arial Narrow" w:eastAsia="Times New Roman" w:hAnsi="Arial Narrow" w:cs="Calibri"/>
          <w:sz w:val="24"/>
          <w:szCs w:val="24"/>
          <w:lang w:eastAsia="pt-BR"/>
        </w:rPr>
        <w:t xml:space="preserve">, sendo que o prazo de entrega será de </w:t>
      </w:r>
      <w:r w:rsidRPr="00486F5D">
        <w:rPr>
          <w:rFonts w:ascii="Arial Narrow" w:eastAsia="Times New Roman" w:hAnsi="Arial Narrow" w:cs="Arial"/>
          <w:b/>
          <w:sz w:val="24"/>
          <w:szCs w:val="24"/>
          <w:u w:val="single"/>
          <w:lang w:eastAsia="pt-BR"/>
        </w:rPr>
        <w:t>até 20 (vinte) dias úteis</w:t>
      </w:r>
      <w:r w:rsidRPr="00486F5D">
        <w:rPr>
          <w:rFonts w:ascii="Arial Narrow" w:eastAsia="Times New Roman" w:hAnsi="Arial Narrow" w:cs="Arial"/>
          <w:sz w:val="24"/>
          <w:szCs w:val="24"/>
          <w:lang w:eastAsia="pt-BR"/>
        </w:rPr>
        <w:t xml:space="preserve"> após recepção de cada pedido emitido pelo Departamento de Educação.</w:t>
      </w: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486F5D">
        <w:rPr>
          <w:rFonts w:ascii="Arial Narrow" w:eastAsia="Times New Roman" w:hAnsi="Arial Narrow"/>
          <w:b/>
          <w:sz w:val="24"/>
          <w:szCs w:val="24"/>
          <w:u w:val="single"/>
          <w:lang w:eastAsia="pt-BR"/>
        </w:rPr>
        <w:t>CLÁUSULA SEXTA - DAS CONDIÇÕES DE ENTREGA DO OBJETO DA LICITAÇÃO</w:t>
      </w: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6.1 - O objeto será recebido conforme a seguir:</w:t>
      </w: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4"/>
          <w:szCs w:val="24"/>
          <w:lang w:eastAsia="pt-BR"/>
        </w:rPr>
      </w:pP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b/>
          <w:bCs/>
          <w:sz w:val="24"/>
          <w:szCs w:val="24"/>
          <w:lang w:eastAsia="pt-BR"/>
        </w:rPr>
        <w:t xml:space="preserve">a) </w:t>
      </w:r>
      <w:r w:rsidRPr="00486F5D">
        <w:rPr>
          <w:rFonts w:ascii="Arial Narrow" w:eastAsia="Times New Roman" w:hAnsi="Arial Narrow" w:cs="Calibri"/>
          <w:b/>
          <w:sz w:val="24"/>
          <w:szCs w:val="24"/>
          <w:lang w:eastAsia="pt-BR"/>
        </w:rPr>
        <w:t>provisoriamente</w:t>
      </w:r>
      <w:r w:rsidRPr="00486F5D">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b/>
          <w:bCs/>
          <w:sz w:val="24"/>
          <w:szCs w:val="24"/>
          <w:lang w:eastAsia="pt-BR"/>
        </w:rPr>
        <w:t xml:space="preserve">b) </w:t>
      </w:r>
      <w:r w:rsidRPr="00486F5D">
        <w:rPr>
          <w:rFonts w:ascii="Arial Narrow" w:eastAsia="Times New Roman" w:hAnsi="Arial Narrow" w:cs="Calibri"/>
          <w:b/>
          <w:sz w:val="24"/>
          <w:szCs w:val="24"/>
          <w:lang w:eastAsia="pt-BR"/>
        </w:rPr>
        <w:t>definitivamente</w:t>
      </w:r>
      <w:r w:rsidRPr="00486F5D">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5D20DF" w:rsidRPr="00486F5D" w:rsidRDefault="005D20DF" w:rsidP="005D20DF">
      <w:pPr>
        <w:tabs>
          <w:tab w:val="left" w:pos="0"/>
          <w:tab w:val="left" w:pos="9214"/>
        </w:tabs>
        <w:spacing w:after="0" w:line="240" w:lineRule="auto"/>
        <w:jc w:val="both"/>
        <w:rPr>
          <w:rFonts w:ascii="Arial Narrow" w:eastAsia="Times New Roman" w:hAnsi="Arial Narrow"/>
          <w:b/>
          <w:bCs/>
          <w:sz w:val="24"/>
          <w:szCs w:val="24"/>
          <w:lang w:eastAsia="pt-BR"/>
        </w:rPr>
      </w:pPr>
    </w:p>
    <w:p w:rsidR="005D20DF" w:rsidRPr="00486F5D" w:rsidRDefault="005D20DF" w:rsidP="005D20DF">
      <w:pPr>
        <w:tabs>
          <w:tab w:val="left" w:pos="0"/>
          <w:tab w:val="left" w:pos="9214"/>
        </w:tabs>
        <w:spacing w:after="0" w:line="240" w:lineRule="auto"/>
        <w:jc w:val="both"/>
        <w:rPr>
          <w:rFonts w:ascii="Arial Narrow" w:eastAsia="Times New Roman" w:hAnsi="Arial Narrow"/>
          <w:sz w:val="24"/>
          <w:szCs w:val="24"/>
          <w:lang w:eastAsia="pt-BR"/>
        </w:rPr>
      </w:pPr>
      <w:r w:rsidRPr="00486F5D">
        <w:rPr>
          <w:rFonts w:ascii="Arial Narrow" w:eastAsia="Times New Roman" w:hAnsi="Arial Narrow"/>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5D20DF" w:rsidRPr="00486F5D" w:rsidRDefault="005D20DF" w:rsidP="005D20DF">
      <w:pPr>
        <w:tabs>
          <w:tab w:val="left" w:pos="0"/>
          <w:tab w:val="left" w:pos="9214"/>
        </w:tabs>
        <w:spacing w:after="0" w:line="240" w:lineRule="auto"/>
        <w:jc w:val="both"/>
        <w:rPr>
          <w:rFonts w:ascii="Arial Narrow" w:eastAsia="Times New Roman" w:hAnsi="Arial Narrow"/>
          <w:b/>
          <w:sz w:val="24"/>
          <w:szCs w:val="24"/>
          <w:lang w:eastAsia="pt-BR"/>
        </w:rPr>
      </w:pPr>
    </w:p>
    <w:p w:rsidR="005D20DF" w:rsidRPr="00486F5D" w:rsidRDefault="005D20DF" w:rsidP="005D20DF">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 xml:space="preserve">6.3 - Na hipótese </w:t>
      </w:r>
      <w:proofErr w:type="gramStart"/>
      <w:r w:rsidRPr="00486F5D">
        <w:rPr>
          <w:rFonts w:ascii="Arial Narrow" w:eastAsia="Times New Roman" w:hAnsi="Arial Narrow" w:cs="Arial"/>
          <w:sz w:val="24"/>
          <w:szCs w:val="24"/>
          <w:lang w:eastAsia="pt-BR"/>
        </w:rPr>
        <w:t>dos</w:t>
      </w:r>
      <w:proofErr w:type="gramEnd"/>
      <w:r w:rsidRPr="00486F5D">
        <w:rPr>
          <w:rFonts w:ascii="Arial Narrow" w:eastAsia="Times New Roman" w:hAnsi="Arial Narrow" w:cs="Arial"/>
          <w:sz w:val="24"/>
          <w:szCs w:val="24"/>
          <w:lang w:eastAsia="pt-BR"/>
        </w:rPr>
        <w:t xml:space="preserve"> produtos apresentarem irregularidades não sanadas, será reduzido a termo o fato e encaminhado à autoridade competente para procedimentos inerentes à aplicação das penalidades.</w:t>
      </w: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6.5 - A entrega dos produtos será nos termos do art. 73 e seguintes da Lei n.º 8.666/93.</w:t>
      </w:r>
    </w:p>
    <w:p w:rsidR="005D20DF" w:rsidRPr="00486F5D" w:rsidRDefault="005D20DF" w:rsidP="005D20DF">
      <w:pPr>
        <w:tabs>
          <w:tab w:val="left" w:pos="0"/>
          <w:tab w:val="left" w:pos="9214"/>
        </w:tabs>
        <w:spacing w:after="0" w:line="240" w:lineRule="auto"/>
        <w:jc w:val="both"/>
        <w:rPr>
          <w:rFonts w:ascii="Arial Narrow" w:eastAsia="Times New Roman" w:hAnsi="Arial Narrow"/>
          <w:b/>
          <w:sz w:val="24"/>
          <w:szCs w:val="24"/>
          <w:lang w:eastAsia="pt-BR"/>
        </w:rPr>
      </w:pPr>
    </w:p>
    <w:p w:rsidR="005D20DF" w:rsidRPr="00486F5D" w:rsidRDefault="005D20DF" w:rsidP="005D20DF">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6.6 - A execução da Ata será acompanhada, conforme o caso, nos termos do art. 67 e 73 da Lei Federal n.º 8.666/93.</w:t>
      </w:r>
    </w:p>
    <w:p w:rsidR="005D20DF" w:rsidRPr="00486F5D" w:rsidRDefault="005D20DF" w:rsidP="005D20DF">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5D20DF" w:rsidRPr="00486F5D" w:rsidRDefault="005D20DF" w:rsidP="005D20DF">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6.7 - A Administração rejeitará o objeto fornecido em desacordo com a Ata (art. 76 da Lei Federal n.º 8.666/93).</w:t>
      </w:r>
    </w:p>
    <w:p w:rsidR="005D20DF" w:rsidRPr="00486F5D" w:rsidRDefault="005D20DF" w:rsidP="005D20D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5D20DF" w:rsidRPr="00486F5D" w:rsidRDefault="005D20DF" w:rsidP="005D20DF">
      <w:pPr>
        <w:overflowPunct w:val="0"/>
        <w:autoSpaceDE w:val="0"/>
        <w:autoSpaceDN w:val="0"/>
        <w:adjustRightInd w:val="0"/>
        <w:spacing w:after="0" w:line="240" w:lineRule="auto"/>
        <w:ind w:right="-1"/>
        <w:textAlignment w:val="baseline"/>
        <w:rPr>
          <w:rFonts w:ascii="Arial Narrow" w:eastAsia="Times New Roman" w:hAnsi="Arial Narrow" w:cs="Calibri"/>
          <w:b/>
          <w:sz w:val="24"/>
          <w:szCs w:val="24"/>
          <w:u w:val="single"/>
          <w:lang w:eastAsia="pt-BR"/>
        </w:rPr>
      </w:pPr>
      <w:r w:rsidRPr="00486F5D">
        <w:rPr>
          <w:rFonts w:ascii="Arial Narrow" w:eastAsia="Times New Roman" w:hAnsi="Arial Narrow"/>
          <w:b/>
          <w:sz w:val="24"/>
          <w:szCs w:val="24"/>
          <w:u w:val="single"/>
          <w:lang w:eastAsia="pt-BR"/>
        </w:rPr>
        <w:t xml:space="preserve">CLÁUSULA SÉTIMA - </w:t>
      </w:r>
      <w:r w:rsidRPr="00486F5D">
        <w:rPr>
          <w:rFonts w:ascii="Arial Narrow" w:eastAsia="Times New Roman" w:hAnsi="Arial Narrow" w:cs="Calibri"/>
          <w:b/>
          <w:sz w:val="24"/>
          <w:szCs w:val="24"/>
          <w:u w:val="single"/>
          <w:lang w:eastAsia="pt-BR"/>
        </w:rPr>
        <w:t>DAS OBRIGAÇÕES DAS PARTES</w:t>
      </w:r>
    </w:p>
    <w:p w:rsidR="005D20DF" w:rsidRPr="00486F5D" w:rsidRDefault="005D20DF" w:rsidP="005D20DF">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p>
    <w:p w:rsidR="005D20DF" w:rsidRPr="00486F5D" w:rsidRDefault="005D20DF" w:rsidP="005D20DF">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 xml:space="preserve">7.1 - São obrigações da Detentora da Ata de Registro de Preços: </w:t>
      </w:r>
    </w:p>
    <w:p w:rsidR="005D20DF" w:rsidRPr="00486F5D" w:rsidRDefault="005D20DF" w:rsidP="005D20DF">
      <w:pPr>
        <w:tabs>
          <w:tab w:val="left" w:pos="0"/>
          <w:tab w:val="left" w:pos="9214"/>
        </w:tabs>
        <w:spacing w:after="0" w:line="240" w:lineRule="auto"/>
        <w:jc w:val="both"/>
        <w:rPr>
          <w:rFonts w:ascii="Arial Narrow" w:eastAsia="Times New Roman" w:hAnsi="Arial Narrow"/>
          <w:sz w:val="24"/>
          <w:szCs w:val="24"/>
          <w:lang w:eastAsia="pt-BR"/>
        </w:rPr>
      </w:pPr>
      <w:r w:rsidRPr="00486F5D">
        <w:rPr>
          <w:rFonts w:ascii="Arial Narrow" w:eastAsia="Times New Roman" w:hAnsi="Arial Narrow"/>
          <w:sz w:val="24"/>
          <w:szCs w:val="24"/>
          <w:lang w:eastAsia="pt-BR"/>
        </w:rPr>
        <w:t>a) Entregar o objeto conforme especificações contidas no Anexo I - TERMO DE REFERÊNCIA, de acordo com os pedidos da Prefeitura;</w:t>
      </w:r>
    </w:p>
    <w:p w:rsidR="005D20DF" w:rsidRPr="00486F5D" w:rsidRDefault="005D20DF" w:rsidP="005D20DF">
      <w:pPr>
        <w:tabs>
          <w:tab w:val="left" w:pos="0"/>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5D20DF" w:rsidRPr="00486F5D" w:rsidRDefault="005D20DF" w:rsidP="005D20DF">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c) Manter, durante a execução da Ata, as mesmas condições de habilitação;</w:t>
      </w:r>
    </w:p>
    <w:p w:rsidR="005D20DF" w:rsidRPr="00486F5D" w:rsidRDefault="005D20DF" w:rsidP="005D20D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 xml:space="preserve">d) Arcar com todos os custos de reposição ou </w:t>
      </w:r>
      <w:proofErr w:type="spellStart"/>
      <w:r w:rsidRPr="00486F5D">
        <w:rPr>
          <w:rFonts w:ascii="Arial Narrow" w:eastAsia="Times New Roman" w:hAnsi="Arial Narrow" w:cs="Calibri"/>
          <w:sz w:val="24"/>
          <w:szCs w:val="24"/>
          <w:lang w:eastAsia="pt-BR"/>
        </w:rPr>
        <w:t>reentrega</w:t>
      </w:r>
      <w:proofErr w:type="spellEnd"/>
      <w:r w:rsidRPr="00486F5D">
        <w:rPr>
          <w:rFonts w:ascii="Arial Narrow" w:eastAsia="Times New Roman" w:hAnsi="Arial Narrow" w:cs="Calibri"/>
          <w:sz w:val="24"/>
          <w:szCs w:val="24"/>
          <w:lang w:eastAsia="pt-BR"/>
        </w:rPr>
        <w:t xml:space="preserve"> nos casos em que não atenderem as condições do Edital;</w:t>
      </w:r>
    </w:p>
    <w:p w:rsidR="005D20DF" w:rsidRPr="00486F5D" w:rsidRDefault="005D20DF" w:rsidP="005D20D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e) Pagar todos os tributos que incidam ou venham incidir, direta ou indiretamente, sobre os produtos vendidos;</w:t>
      </w:r>
    </w:p>
    <w:p w:rsidR="005D20DF" w:rsidRPr="00486F5D" w:rsidRDefault="005D20DF" w:rsidP="005D20D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5D20DF" w:rsidRPr="00486F5D" w:rsidRDefault="005D20DF" w:rsidP="005D20D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g) Indicar representante, que responderá perante a Administração por todos os atos e comunicações formais.</w:t>
      </w:r>
    </w:p>
    <w:p w:rsidR="005D20DF" w:rsidRPr="00486F5D" w:rsidRDefault="005D20DF" w:rsidP="005D20DF">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p>
    <w:p w:rsidR="005D20DF" w:rsidRPr="00486F5D" w:rsidRDefault="005D20DF" w:rsidP="005D20DF">
      <w:pPr>
        <w:spacing w:after="0" w:line="240" w:lineRule="auto"/>
        <w:ind w:right="-1"/>
        <w:jc w:val="both"/>
        <w:rPr>
          <w:rFonts w:ascii="Arial Narrow" w:eastAsia="Times New Roman" w:hAnsi="Arial Narrow" w:cs="Calibri"/>
          <w:bCs/>
          <w:sz w:val="24"/>
          <w:szCs w:val="24"/>
          <w:lang w:eastAsia="pt-BR"/>
        </w:rPr>
      </w:pPr>
      <w:r w:rsidRPr="00486F5D">
        <w:rPr>
          <w:rFonts w:ascii="Arial Narrow" w:eastAsia="Times New Roman" w:hAnsi="Arial Narrow" w:cs="Arial"/>
          <w:bCs/>
          <w:sz w:val="24"/>
          <w:szCs w:val="24"/>
          <w:lang w:eastAsia="pt-BR"/>
        </w:rPr>
        <w:t>7</w:t>
      </w:r>
      <w:r w:rsidRPr="00486F5D">
        <w:rPr>
          <w:rFonts w:ascii="Arial Narrow" w:eastAsia="Times New Roman" w:hAnsi="Arial Narrow" w:cs="Calibri"/>
          <w:bCs/>
          <w:sz w:val="24"/>
          <w:szCs w:val="24"/>
          <w:lang w:eastAsia="pt-BR"/>
        </w:rPr>
        <w:t>.2 - São obrigações da Contratante:</w:t>
      </w:r>
    </w:p>
    <w:p w:rsidR="005D20DF" w:rsidRPr="00486F5D" w:rsidRDefault="005D20DF" w:rsidP="005D20DF">
      <w:pPr>
        <w:spacing w:after="0" w:line="240" w:lineRule="auto"/>
        <w:ind w:right="-1"/>
        <w:jc w:val="both"/>
        <w:rPr>
          <w:rFonts w:ascii="Arial Narrow" w:eastAsia="Times New Roman" w:hAnsi="Arial Narrow" w:cs="Calibri"/>
          <w:bCs/>
          <w:sz w:val="24"/>
          <w:szCs w:val="24"/>
          <w:lang w:eastAsia="pt-BR"/>
        </w:rPr>
      </w:pPr>
    </w:p>
    <w:p w:rsidR="005D20DF" w:rsidRPr="00486F5D" w:rsidRDefault="005D20DF" w:rsidP="005D20DF">
      <w:pPr>
        <w:tabs>
          <w:tab w:val="left" w:pos="0"/>
          <w:tab w:val="left" w:pos="9214"/>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a) Fornecer todos os dados e especificações necessárias ao completo e correto fornecimento;</w:t>
      </w:r>
    </w:p>
    <w:p w:rsidR="005D20DF" w:rsidRPr="00486F5D" w:rsidRDefault="005D20DF" w:rsidP="005D20DF">
      <w:pPr>
        <w:tabs>
          <w:tab w:val="left" w:pos="0"/>
          <w:tab w:val="left" w:pos="9214"/>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b) Comunicar à Detentora da Ata, com antecedência mínima de 24 (vinte e quatro) horas, das necessidades supervenientes porventura ocorridas, para o perfeito cumprimento do objeto deste instrumento;</w:t>
      </w: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c) Efetuar os pagamentos no prazo estipulado na Ata de registro de preços;</w:t>
      </w:r>
    </w:p>
    <w:p w:rsidR="005D20DF" w:rsidRPr="00486F5D" w:rsidRDefault="005D20DF" w:rsidP="005D20DF">
      <w:pPr>
        <w:tabs>
          <w:tab w:val="left" w:pos="0"/>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d) Aplicar à Detentora da Ata as penalidades, quando for o caso;</w:t>
      </w: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lastRenderedPageBreak/>
        <w:t>e) Notificar, por escrito, à Detentora da Ata da aplicação de qualquer sanção;</w:t>
      </w:r>
    </w:p>
    <w:p w:rsidR="005D20DF" w:rsidRPr="00486F5D" w:rsidRDefault="005D20DF" w:rsidP="005D20D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f) Atestar nas notas fiscais/faturas a efetiva entrega do objeto desta licitação;</w:t>
      </w:r>
    </w:p>
    <w:p w:rsidR="005D20DF" w:rsidRPr="00486F5D" w:rsidRDefault="005D20DF" w:rsidP="005D20D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g) Prestar à Detentora da Ata toda e qualquer informação, por esta solicitada, necessária à perfeita entrega do objeto;</w:t>
      </w:r>
    </w:p>
    <w:p w:rsidR="005D20DF" w:rsidRPr="00486F5D" w:rsidRDefault="005D20DF" w:rsidP="005D20D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5D20DF" w:rsidRPr="00486F5D" w:rsidRDefault="005D20DF" w:rsidP="005D20DF">
      <w:pPr>
        <w:tabs>
          <w:tab w:val="left" w:pos="0"/>
          <w:tab w:val="left" w:pos="9214"/>
        </w:tabs>
        <w:spacing w:after="0" w:line="240" w:lineRule="auto"/>
        <w:jc w:val="both"/>
        <w:rPr>
          <w:rFonts w:ascii="Arial Narrow" w:eastAsia="Times New Roman" w:hAnsi="Arial Narrow"/>
          <w:bCs/>
          <w:sz w:val="24"/>
          <w:szCs w:val="24"/>
          <w:u w:val="single"/>
          <w:lang w:eastAsia="pt-BR"/>
        </w:rPr>
      </w:pPr>
    </w:p>
    <w:p w:rsidR="005D20DF" w:rsidRPr="00486F5D" w:rsidRDefault="005D20DF" w:rsidP="005D20DF">
      <w:pPr>
        <w:tabs>
          <w:tab w:val="left" w:pos="849"/>
        </w:tabs>
        <w:spacing w:after="0" w:line="240" w:lineRule="auto"/>
        <w:jc w:val="both"/>
        <w:outlineLvl w:val="3"/>
        <w:rPr>
          <w:rFonts w:ascii="Arial Narrow" w:eastAsia="Times New Roman" w:hAnsi="Arial Narrow"/>
          <w:b/>
          <w:sz w:val="24"/>
          <w:szCs w:val="24"/>
          <w:u w:val="single"/>
          <w:lang w:eastAsia="pt-BR"/>
        </w:rPr>
      </w:pPr>
      <w:r w:rsidRPr="00486F5D">
        <w:rPr>
          <w:rFonts w:ascii="Arial Narrow" w:eastAsia="Times New Roman" w:hAnsi="Arial Narrow"/>
          <w:b/>
          <w:sz w:val="24"/>
          <w:szCs w:val="24"/>
          <w:u w:val="single"/>
          <w:lang w:eastAsia="pt-BR"/>
        </w:rPr>
        <w:t>CLÁUSULA OITAVA - DA FORMA DE PAGAMENTO</w:t>
      </w:r>
    </w:p>
    <w:p w:rsidR="005D20DF" w:rsidRPr="00486F5D" w:rsidRDefault="005D20DF" w:rsidP="005D20DF">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0DF" w:rsidRPr="00486F5D" w:rsidRDefault="005D20DF" w:rsidP="005D20DF">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sz w:val="24"/>
          <w:szCs w:val="24"/>
          <w:lang w:eastAsia="pt-BR"/>
        </w:rPr>
        <w:t>8.1 - Os pagamentos serão efetuados em até 20 (vinte) dias, contados da apresentação da nota fiscal/fatura, correspondente</w:t>
      </w:r>
      <w:r w:rsidRPr="00486F5D">
        <w:rPr>
          <w:rFonts w:ascii="Arial Narrow" w:eastAsia="Times New Roman" w:hAnsi="Arial Narrow"/>
          <w:b/>
          <w:sz w:val="24"/>
          <w:szCs w:val="24"/>
          <w:lang w:eastAsia="pt-BR"/>
        </w:rPr>
        <w:t xml:space="preserve"> </w:t>
      </w:r>
      <w:r w:rsidRPr="00486F5D">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486F5D">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5D20DF" w:rsidRPr="00486F5D" w:rsidRDefault="005D20DF" w:rsidP="005D20DF">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486F5D">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486F5D">
        <w:rPr>
          <w:rFonts w:ascii="Arial Narrow" w:eastAsia="Times New Roman" w:hAnsi="Arial Narrow"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5D20DF" w:rsidRPr="00486F5D" w:rsidRDefault="005D20DF" w:rsidP="005D20DF">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0DF" w:rsidRPr="00486F5D" w:rsidRDefault="005D20DF" w:rsidP="005D20DF">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486F5D">
        <w:rPr>
          <w:rFonts w:ascii="Arial Narrow" w:eastAsia="Times New Roman" w:hAnsi="Arial Narrow" w:cs="Courier New"/>
          <w:sz w:val="24"/>
          <w:szCs w:val="24"/>
          <w:lang w:eastAsia="pt-BR"/>
        </w:rPr>
        <w:t>8.4 - Correrão por conta da Detentora da Ata todas as despesas de seguros, transporte, tributos, encargos trabalhistas e previdenciárias decorrentes da entrega dos produtos.</w:t>
      </w:r>
    </w:p>
    <w:p w:rsidR="005D20DF" w:rsidRPr="00486F5D" w:rsidRDefault="005D20DF" w:rsidP="005D20DF">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0DF" w:rsidRPr="00486F5D" w:rsidRDefault="005D20DF" w:rsidP="005D20DF">
      <w:pPr>
        <w:tabs>
          <w:tab w:val="left" w:pos="0"/>
        </w:tabs>
        <w:spacing w:after="0" w:line="240" w:lineRule="auto"/>
        <w:jc w:val="both"/>
        <w:rPr>
          <w:rFonts w:ascii="Arial Narrow" w:eastAsia="Times New Roman" w:hAnsi="Arial Narrow"/>
          <w:sz w:val="24"/>
          <w:szCs w:val="24"/>
          <w:lang w:eastAsia="pt-BR"/>
        </w:rPr>
      </w:pPr>
      <w:r w:rsidRPr="00486F5D">
        <w:rPr>
          <w:rFonts w:ascii="Arial Narrow" w:eastAsia="Times New Roman" w:hAnsi="Arial Narrow"/>
          <w:sz w:val="24"/>
          <w:szCs w:val="24"/>
          <w:lang w:eastAsia="pt-BR"/>
        </w:rPr>
        <w:t>8.5</w:t>
      </w:r>
      <w:r w:rsidRPr="00486F5D">
        <w:rPr>
          <w:rFonts w:ascii="Arial Narrow" w:eastAsia="Times New Roman" w:hAnsi="Arial Narrow"/>
          <w:b/>
          <w:sz w:val="24"/>
          <w:szCs w:val="24"/>
          <w:lang w:eastAsia="pt-BR"/>
        </w:rPr>
        <w:t xml:space="preserve"> </w:t>
      </w:r>
      <w:r w:rsidRPr="00486F5D">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5D20DF" w:rsidRPr="00486F5D" w:rsidRDefault="005D20DF" w:rsidP="005D20DF">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sz w:val="24"/>
          <w:szCs w:val="24"/>
          <w:lang w:eastAsia="pt-BR"/>
        </w:rPr>
        <w:t xml:space="preserve">8.6 - </w:t>
      </w:r>
      <w:r w:rsidRPr="00486F5D">
        <w:rPr>
          <w:rFonts w:ascii="Arial Narrow" w:eastAsia="Times New Roman" w:hAnsi="Arial Narrow" w:cs="Arial"/>
          <w:sz w:val="24"/>
          <w:szCs w:val="24"/>
          <w:lang w:eastAsia="pt-BR"/>
        </w:rPr>
        <w:t>A contratante pagará a(s) Nota(s) Fiscal(</w:t>
      </w:r>
      <w:proofErr w:type="spellStart"/>
      <w:r w:rsidRPr="00486F5D">
        <w:rPr>
          <w:rFonts w:ascii="Arial Narrow" w:eastAsia="Times New Roman" w:hAnsi="Arial Narrow" w:cs="Arial"/>
          <w:sz w:val="24"/>
          <w:szCs w:val="24"/>
          <w:lang w:eastAsia="pt-BR"/>
        </w:rPr>
        <w:t>is</w:t>
      </w:r>
      <w:proofErr w:type="spellEnd"/>
      <w:r w:rsidRPr="00486F5D">
        <w:rPr>
          <w:rFonts w:ascii="Arial Narrow" w:eastAsia="Times New Roman" w:hAnsi="Arial Narrow" w:cs="Arial"/>
          <w:sz w:val="24"/>
          <w:szCs w:val="24"/>
          <w:lang w:eastAsia="pt-BR"/>
        </w:rPr>
        <w:t>)/Fatura(s) somente à Detentora da Ata, vedada sua negociação com terceiros ou sua colocação em cobrança bancária.</w:t>
      </w: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486F5D">
        <w:rPr>
          <w:rFonts w:ascii="Arial Narrow" w:eastAsia="Times New Roman" w:hAnsi="Arial Narrow"/>
          <w:sz w:val="24"/>
          <w:szCs w:val="24"/>
          <w:lang w:eastAsia="pt-BR"/>
        </w:rPr>
        <w:t>8.7 - A Detentora da Ata</w:t>
      </w:r>
      <w:r w:rsidRPr="00486F5D">
        <w:rPr>
          <w:rFonts w:ascii="Arial Narrow" w:eastAsia="Times New Roman" w:hAnsi="Arial Narrow" w:cs="Arial"/>
          <w:sz w:val="24"/>
          <w:szCs w:val="24"/>
          <w:lang w:eastAsia="pt-BR"/>
        </w:rPr>
        <w:t xml:space="preserve"> </w:t>
      </w:r>
      <w:r w:rsidRPr="00486F5D">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486F5D">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486F5D">
        <w:rPr>
          <w:rFonts w:ascii="Arial Narrow" w:eastAsia="Times New Roman" w:hAnsi="Arial Narrow" w:cs="Arial"/>
          <w:sz w:val="24"/>
          <w:szCs w:val="24"/>
          <w:lang w:eastAsia="pt-BR"/>
        </w:rPr>
        <w:t>Detentora da Ata</w:t>
      </w:r>
      <w:r w:rsidRPr="00486F5D">
        <w:rPr>
          <w:rFonts w:ascii="Arial Narrow" w:eastAsia="Times New Roman" w:hAnsi="Arial Narrow"/>
          <w:sz w:val="24"/>
          <w:szCs w:val="24"/>
          <w:lang w:eastAsia="pt-BR"/>
        </w:rPr>
        <w:t>, todas as condições pactuadas.</w:t>
      </w: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486F5D">
        <w:rPr>
          <w:rFonts w:ascii="Arial Narrow" w:eastAsia="Times New Roman" w:hAnsi="Arial Narrow"/>
          <w:sz w:val="24"/>
          <w:szCs w:val="24"/>
          <w:lang w:eastAsia="pt-BR"/>
        </w:rPr>
        <w:t xml:space="preserve">8.9 - Havendo erro na Nota Fiscal ou circunstâncias que impeçam a liquidação da despesa, a mesma será devolvida e o pagamento ficará pendente até que a </w:t>
      </w:r>
      <w:r w:rsidRPr="00486F5D">
        <w:rPr>
          <w:rFonts w:ascii="Arial Narrow" w:eastAsia="Times New Roman" w:hAnsi="Arial Narrow" w:cs="Arial"/>
          <w:sz w:val="24"/>
          <w:szCs w:val="24"/>
          <w:lang w:eastAsia="pt-BR"/>
        </w:rPr>
        <w:t>Detentora da Ata</w:t>
      </w:r>
      <w:r w:rsidRPr="00486F5D">
        <w:rPr>
          <w:rFonts w:ascii="Arial Narrow" w:eastAsia="Times New Roman" w:hAnsi="Arial Narrow"/>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4"/>
          <w:szCs w:val="24"/>
          <w:lang w:eastAsia="pt-BR"/>
        </w:rPr>
      </w:pPr>
      <w:r w:rsidRPr="00486F5D">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Default="005D20DF" w:rsidP="005D20DF">
      <w:pPr>
        <w:spacing w:after="0" w:line="240" w:lineRule="auto"/>
        <w:ind w:right="-1"/>
        <w:jc w:val="both"/>
        <w:rPr>
          <w:rFonts w:ascii="Arial Narrow" w:eastAsia="Times New Roman" w:hAnsi="Arial Narrow"/>
          <w:b/>
          <w:bCs/>
          <w:sz w:val="24"/>
          <w:szCs w:val="24"/>
          <w:u w:val="single"/>
          <w:lang w:eastAsia="pt-BR"/>
        </w:rPr>
      </w:pPr>
    </w:p>
    <w:p w:rsidR="005D20DF" w:rsidRPr="00486F5D" w:rsidRDefault="005D20DF" w:rsidP="005D20DF">
      <w:pPr>
        <w:spacing w:after="0" w:line="240" w:lineRule="auto"/>
        <w:ind w:right="-1"/>
        <w:jc w:val="both"/>
        <w:rPr>
          <w:rFonts w:ascii="Arial Narrow" w:eastAsia="Times New Roman" w:hAnsi="Arial Narrow"/>
          <w:b/>
          <w:bCs/>
          <w:sz w:val="24"/>
          <w:szCs w:val="24"/>
          <w:u w:val="single"/>
          <w:lang w:eastAsia="pt-BR"/>
        </w:rPr>
      </w:pPr>
      <w:r w:rsidRPr="00486F5D">
        <w:rPr>
          <w:rFonts w:ascii="Arial Narrow" w:eastAsia="Times New Roman" w:hAnsi="Arial Narrow"/>
          <w:b/>
          <w:bCs/>
          <w:sz w:val="24"/>
          <w:szCs w:val="24"/>
          <w:u w:val="single"/>
          <w:lang w:eastAsia="pt-BR"/>
        </w:rPr>
        <w:lastRenderedPageBreak/>
        <w:t>CLÁUSULA NONA - DA AUTORIZAÇÃO PARA FORNECIMENTO</w:t>
      </w:r>
    </w:p>
    <w:p w:rsidR="005D20DF" w:rsidRPr="00486F5D" w:rsidRDefault="005D20DF" w:rsidP="005D20DF">
      <w:pPr>
        <w:spacing w:after="0" w:line="240" w:lineRule="auto"/>
        <w:ind w:right="-1"/>
        <w:jc w:val="both"/>
        <w:rPr>
          <w:rFonts w:ascii="Arial Narrow" w:eastAsia="Times New Roman" w:hAnsi="Arial Narrow"/>
          <w:bCs/>
          <w:sz w:val="24"/>
          <w:szCs w:val="24"/>
          <w:lang w:eastAsia="pt-BR"/>
        </w:rPr>
      </w:pPr>
    </w:p>
    <w:p w:rsidR="005D20DF" w:rsidRPr="00486F5D" w:rsidRDefault="005D20DF" w:rsidP="005D20DF">
      <w:pPr>
        <w:tabs>
          <w:tab w:val="left" w:pos="8931"/>
          <w:tab w:val="left" w:pos="9072"/>
        </w:tabs>
        <w:spacing w:after="0" w:line="240" w:lineRule="auto"/>
        <w:ind w:right="-1"/>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Secretário Municipal por ele denominado.  </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spacing w:after="0" w:line="240" w:lineRule="auto"/>
        <w:jc w:val="both"/>
        <w:rPr>
          <w:rFonts w:ascii="Arial Narrow" w:eastAsia="Times New Roman" w:hAnsi="Arial Narrow"/>
          <w:b/>
          <w:bCs/>
          <w:sz w:val="24"/>
          <w:szCs w:val="24"/>
          <w:u w:val="single"/>
          <w:lang w:eastAsia="pt-BR"/>
        </w:rPr>
      </w:pPr>
      <w:r w:rsidRPr="00486F5D">
        <w:rPr>
          <w:rFonts w:ascii="Arial Narrow" w:eastAsia="Times New Roman" w:hAnsi="Arial Narrow"/>
          <w:b/>
          <w:bCs/>
          <w:sz w:val="24"/>
          <w:szCs w:val="24"/>
          <w:u w:val="single"/>
          <w:lang w:eastAsia="pt-BR"/>
        </w:rPr>
        <w:t>CLÁUSULA DÉCIMA - DO CONTROLE E DAS ALTERAÇÕES DE PREÇOS</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86F5D">
        <w:rPr>
          <w:rFonts w:ascii="Arial Narrow" w:eastAsia="Times New Roman" w:hAnsi="Arial Narrow"/>
          <w:sz w:val="24"/>
          <w:szCs w:val="24"/>
          <w:lang w:eastAsia="pt-BR"/>
        </w:rPr>
        <w:t xml:space="preserve">10.1 - Durante a vigência desta Ata, os preços registrados serão fixos e irreajustáveis. </w:t>
      </w: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86F5D">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86F5D">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86F5D">
        <w:rPr>
          <w:rFonts w:ascii="Arial Narrow" w:eastAsia="Times New Roman" w:hAnsi="Arial Narrow"/>
          <w:sz w:val="24"/>
          <w:szCs w:val="24"/>
          <w:lang w:eastAsia="pt-BR"/>
        </w:rPr>
        <w:t>b) frustrada a negociação, o fornecedor será liberado do compromisso assumido; e</w:t>
      </w: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86F5D">
        <w:rPr>
          <w:rFonts w:ascii="Arial Narrow" w:eastAsia="Times New Roman" w:hAnsi="Arial Narrow"/>
          <w:sz w:val="24"/>
          <w:szCs w:val="24"/>
          <w:lang w:eastAsia="pt-BR"/>
        </w:rPr>
        <w:t>c) convocar os demais fornecedores visando igual oportunidade de negociação.</w:t>
      </w: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86F5D">
        <w:rPr>
          <w:rFonts w:ascii="Arial Narrow" w:eastAsia="Times New Roman" w:hAnsi="Arial Narrow"/>
          <w:sz w:val="24"/>
          <w:szCs w:val="24"/>
          <w:lang w:eastAsia="pt-BR"/>
        </w:rPr>
        <w:t xml:space="preserve">10.1.2 - Quando o preço de mercado </w:t>
      </w:r>
      <w:proofErr w:type="gramStart"/>
      <w:r w:rsidRPr="00486F5D">
        <w:rPr>
          <w:rFonts w:ascii="Arial Narrow" w:eastAsia="Times New Roman" w:hAnsi="Arial Narrow"/>
          <w:sz w:val="24"/>
          <w:szCs w:val="24"/>
          <w:lang w:eastAsia="pt-BR"/>
        </w:rPr>
        <w:t>tornar-se</w:t>
      </w:r>
      <w:proofErr w:type="gramEnd"/>
      <w:r w:rsidRPr="00486F5D">
        <w:rPr>
          <w:rFonts w:ascii="Arial Narrow" w:eastAsia="Times New Roman" w:hAnsi="Arial Narrow"/>
          <w:sz w:val="24"/>
          <w:szCs w:val="24"/>
          <w:lang w:eastAsia="pt-BR"/>
        </w:rPr>
        <w:t xml:space="preserve"> superior aos preços registrados e o fornecedor, mediante requerimento devidamente comprovado, não puder cumprir o compromisso, o órgão gerenciador poderá: </w:t>
      </w: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86F5D">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86F5D">
        <w:rPr>
          <w:rFonts w:ascii="Arial Narrow" w:eastAsia="Times New Roman" w:hAnsi="Arial Narrow"/>
          <w:sz w:val="24"/>
          <w:szCs w:val="24"/>
          <w:lang w:eastAsia="pt-BR"/>
        </w:rPr>
        <w:t>b) convocar os demais fornecedores visando igual oportunidade de negociação.</w:t>
      </w: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86F5D">
        <w:rPr>
          <w:rFonts w:ascii="Arial Narrow" w:eastAsia="Times New Roman" w:hAnsi="Arial Narrow"/>
          <w:sz w:val="24"/>
          <w:szCs w:val="24"/>
          <w:lang w:eastAsia="pt-BR"/>
        </w:rPr>
        <w:t xml:space="preserve">10.1.3 - </w:t>
      </w:r>
      <w:r w:rsidRPr="00486F5D">
        <w:rPr>
          <w:rFonts w:ascii="Arial Narrow" w:eastAsia="Times New Roman" w:hAnsi="Arial Narrow"/>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486F5D">
        <w:rPr>
          <w:rFonts w:ascii="Arial Narrow" w:eastAsia="Times New Roman" w:hAnsi="Arial Narrow"/>
          <w:sz w:val="24"/>
          <w:szCs w:val="24"/>
          <w:lang w:eastAsia="pt-BR"/>
        </w:rPr>
        <w:t>.</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486F5D">
        <w:rPr>
          <w:rFonts w:ascii="Arial Narrow" w:eastAsia="Times New Roman" w:hAnsi="Arial Narrow" w:cs="Arial"/>
          <w:b/>
          <w:bCs/>
          <w:sz w:val="24"/>
          <w:szCs w:val="24"/>
          <w:u w:val="single"/>
          <w:lang w:eastAsia="pt-BR"/>
        </w:rPr>
        <w:t>CLÁUSULA DÉCIMA PRIMEIRA - DO CANCELAMENTO DA ATA DE REGISTRO DE PREÇOS</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11.1.1 - A pedido, quando:</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11.1.2 - Por iniciativa da Contratante, quando:</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11.1.2.1 - O fornecedor não aceitar reduzir o preço registrado, na hipótese deste se tornar superior àqueles praticados no mercado.</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11.1.2.2 - O fornecedor perder qualquer condição de habilitação ou qualificação técnica exigida no processo licitatório.</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11.1.2.3 - Por razões de interesse público, devidamente motivadas e justificadas.</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11.1.2.4 - Não cumprir as obrigações decorrentes da Ata de Registro de Preços.</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11.1.2.6 - Caracterizada qualquer hipótese de inexecução total ou parcial das condições estabelecidas na Ata de Registro de Preço ou nos pedidos dela decorrentes.</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5D20DF" w:rsidRPr="00486F5D" w:rsidRDefault="005D20DF" w:rsidP="005D20DF">
      <w:pPr>
        <w:spacing w:after="0" w:line="240" w:lineRule="auto"/>
        <w:jc w:val="both"/>
        <w:rPr>
          <w:rFonts w:ascii="Arial Narrow" w:eastAsia="Times New Roman" w:hAnsi="Arial Narrow"/>
          <w:b/>
          <w:bCs/>
          <w:sz w:val="24"/>
          <w:szCs w:val="24"/>
          <w:lang w:eastAsia="pt-BR"/>
        </w:rPr>
      </w:pPr>
    </w:p>
    <w:p w:rsidR="005D20DF" w:rsidRPr="00486F5D" w:rsidRDefault="005D20DF" w:rsidP="005D20DF">
      <w:pPr>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
          <w:bCs/>
          <w:sz w:val="24"/>
          <w:szCs w:val="24"/>
          <w:lang w:eastAsia="pt-BR"/>
        </w:rPr>
        <w:t xml:space="preserve">Parágrafo Único: </w:t>
      </w:r>
      <w:r w:rsidRPr="00486F5D">
        <w:rPr>
          <w:rFonts w:ascii="Arial Narrow" w:eastAsia="Times New Roman" w:hAnsi="Arial Narrow"/>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5D20DF" w:rsidRPr="00486F5D" w:rsidRDefault="005D20DF" w:rsidP="005D20DF">
      <w:pPr>
        <w:spacing w:after="0" w:line="240" w:lineRule="auto"/>
        <w:jc w:val="both"/>
        <w:rPr>
          <w:rFonts w:ascii="Arial Narrow" w:eastAsia="Times New Roman" w:hAnsi="Arial Narrow"/>
          <w:b/>
          <w:bCs/>
          <w:sz w:val="24"/>
          <w:szCs w:val="24"/>
          <w:lang w:eastAsia="pt-BR"/>
        </w:rPr>
      </w:pPr>
    </w:p>
    <w:p w:rsidR="005D20DF" w:rsidRPr="00486F5D" w:rsidRDefault="005D20DF" w:rsidP="005D20DF">
      <w:pPr>
        <w:spacing w:after="0" w:line="240" w:lineRule="auto"/>
        <w:jc w:val="both"/>
        <w:rPr>
          <w:rFonts w:ascii="Arial Narrow" w:eastAsia="Times New Roman" w:hAnsi="Arial Narrow"/>
          <w:b/>
          <w:bCs/>
          <w:sz w:val="24"/>
          <w:szCs w:val="24"/>
          <w:u w:val="single"/>
          <w:lang w:eastAsia="pt-BR"/>
        </w:rPr>
      </w:pPr>
      <w:r w:rsidRPr="00486F5D">
        <w:rPr>
          <w:rFonts w:ascii="Arial Narrow" w:eastAsia="Times New Roman" w:hAnsi="Arial Narrow"/>
          <w:b/>
          <w:bCs/>
          <w:sz w:val="24"/>
          <w:szCs w:val="24"/>
          <w:u w:val="single"/>
          <w:lang w:eastAsia="pt-BR"/>
        </w:rPr>
        <w:t>CLÁUSULA DÉCIMA SEGUNDA - DO CANCELAMENTO AUTOMÁTICO DO REGISTRO DE PREÇOS</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12.1 - A Ata de Registro de Preço será cancelada automaticamente:</w:t>
      </w:r>
    </w:p>
    <w:p w:rsidR="005D20DF" w:rsidRPr="00486F5D" w:rsidRDefault="005D20DF" w:rsidP="005D20DF">
      <w:pPr>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a) por decurso de prazo de vigência;</w:t>
      </w:r>
    </w:p>
    <w:p w:rsidR="005D20DF" w:rsidRPr="00486F5D" w:rsidRDefault="005D20DF" w:rsidP="005D20DF">
      <w:pPr>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b) quando não restarem fornecedores registrados.</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Verdana"/>
          <w:b/>
          <w:sz w:val="24"/>
          <w:szCs w:val="24"/>
          <w:lang w:eastAsia="pt-BR"/>
        </w:rPr>
      </w:pP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486F5D">
        <w:rPr>
          <w:rFonts w:ascii="Arial Narrow" w:eastAsia="Times New Roman" w:hAnsi="Arial Narrow" w:cs="Verdana"/>
          <w:b/>
          <w:sz w:val="24"/>
          <w:szCs w:val="24"/>
          <w:u w:val="single"/>
          <w:lang w:eastAsia="pt-BR"/>
        </w:rPr>
        <w:t xml:space="preserve">CLÁUSULA DÉCIMA TERCEIRA - </w:t>
      </w:r>
      <w:r w:rsidRPr="00486F5D">
        <w:rPr>
          <w:rFonts w:ascii="Arial Narrow" w:eastAsia="Times New Roman" w:hAnsi="Arial Narrow"/>
          <w:b/>
          <w:sz w:val="24"/>
          <w:szCs w:val="24"/>
          <w:u w:val="single"/>
          <w:lang w:eastAsia="pt-BR"/>
        </w:rPr>
        <w:t>DAS SANÇÕES</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tabs>
          <w:tab w:val="left" w:pos="0"/>
          <w:tab w:val="left" w:pos="9214"/>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 xml:space="preserve">13.1 - À Detentora da Ata, total ou parcialmente inadimplente, serão aplicadas as sanções previstas nos </w:t>
      </w:r>
      <w:proofErr w:type="spellStart"/>
      <w:r w:rsidRPr="00486F5D">
        <w:rPr>
          <w:rFonts w:ascii="Arial Narrow" w:eastAsia="Times New Roman" w:hAnsi="Arial Narrow"/>
          <w:bCs/>
          <w:sz w:val="24"/>
          <w:szCs w:val="24"/>
          <w:lang w:eastAsia="pt-BR"/>
        </w:rPr>
        <w:t>arts</w:t>
      </w:r>
      <w:proofErr w:type="spellEnd"/>
      <w:r w:rsidRPr="00486F5D">
        <w:rPr>
          <w:rFonts w:ascii="Arial Narrow" w:eastAsia="Times New Roman" w:hAnsi="Arial Narrow"/>
          <w:bCs/>
          <w:sz w:val="24"/>
          <w:szCs w:val="24"/>
          <w:lang w:eastAsia="pt-BR"/>
        </w:rPr>
        <w:t xml:space="preserve">. 86 e 87 da Lei Federal n.º 8.666/93, a saber: </w:t>
      </w: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 xml:space="preserve">a) advertência; </w:t>
      </w: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 xml:space="preserve">b) multa de 10% (dez) do valor da Ata, nas hipóteses de inexecução, com ou sem prejuízo para o fornecimento; </w:t>
      </w: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bCs/>
          <w:sz w:val="24"/>
          <w:szCs w:val="24"/>
          <w:lang w:eastAsia="pt-BR"/>
        </w:rPr>
        <w:t xml:space="preserve">13.2 - </w:t>
      </w:r>
      <w:r w:rsidRPr="00486F5D">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bCs/>
          <w:sz w:val="24"/>
          <w:szCs w:val="24"/>
          <w:lang w:eastAsia="pt-BR"/>
        </w:rPr>
        <w:t xml:space="preserve">a) </w:t>
      </w:r>
      <w:r w:rsidRPr="00486F5D">
        <w:rPr>
          <w:rFonts w:ascii="Arial Narrow" w:eastAsia="Times New Roman" w:hAnsi="Arial Narrow" w:cs="Arial"/>
          <w:sz w:val="24"/>
          <w:szCs w:val="24"/>
          <w:lang w:eastAsia="pt-BR"/>
        </w:rPr>
        <w:t>atraso de até 30 (trinta) dias, multa de 0,1% (um décimo por cento) ao dia; e</w:t>
      </w:r>
    </w:p>
    <w:p w:rsidR="005D20DF" w:rsidRPr="00486F5D" w:rsidRDefault="005D20DF" w:rsidP="005D20D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bCs/>
          <w:sz w:val="24"/>
          <w:szCs w:val="24"/>
          <w:lang w:eastAsia="pt-BR"/>
        </w:rPr>
        <w:t xml:space="preserve">b) </w:t>
      </w:r>
      <w:r w:rsidRPr="00486F5D">
        <w:rPr>
          <w:rFonts w:ascii="Arial Narrow" w:eastAsia="Times New Roman" w:hAnsi="Arial Narrow" w:cs="Arial"/>
          <w:sz w:val="24"/>
          <w:szCs w:val="24"/>
          <w:lang w:eastAsia="pt-BR"/>
        </w:rPr>
        <w:t>atraso superior a 30 (trinta) dias, até o limite de 60 (sessenta) dias: multa de 0,2% (dois décimos por cento) ao dia.</w:t>
      </w: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13.3 - É cabível, ainda, a aplicação das demais sanções estabelecidas no Capítulo IV da Lei Federal n.º 8.666/93 e suas alterações.</w:t>
      </w: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5D20DF" w:rsidRPr="00486F5D" w:rsidRDefault="005D20DF" w:rsidP="005D20DF">
      <w:pPr>
        <w:tabs>
          <w:tab w:val="left" w:pos="0"/>
        </w:tabs>
        <w:spacing w:after="0" w:line="240" w:lineRule="auto"/>
        <w:jc w:val="both"/>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 xml:space="preserve">13.5 - A aplicação de uma penalidade não exclui a aplicação das outras, quando cabíveis. </w:t>
      </w: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5D20DF" w:rsidRPr="00486F5D" w:rsidRDefault="005D20DF" w:rsidP="005D20DF">
      <w:pPr>
        <w:tabs>
          <w:tab w:val="left" w:pos="0"/>
        </w:tabs>
        <w:spacing w:after="0" w:line="240" w:lineRule="auto"/>
        <w:jc w:val="both"/>
        <w:rPr>
          <w:rFonts w:ascii="Arial Narrow" w:eastAsia="Times New Roman" w:hAnsi="Arial Narrow"/>
          <w:sz w:val="24"/>
          <w:szCs w:val="24"/>
          <w:lang w:eastAsia="pt-BR"/>
        </w:rPr>
      </w:pPr>
      <w:r w:rsidRPr="00486F5D">
        <w:rPr>
          <w:rFonts w:ascii="Arial Narrow" w:eastAsia="Times New Roman" w:hAnsi="Arial Narrow"/>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486F5D">
        <w:rPr>
          <w:rFonts w:ascii="Arial Narrow" w:eastAsia="Times New Roman" w:hAnsi="Arial Narrow"/>
          <w:sz w:val="24"/>
          <w:szCs w:val="24"/>
          <w:lang w:eastAsia="pt-BR"/>
        </w:rPr>
        <w:t>13.8 -</w:t>
      </w:r>
      <w:r w:rsidRPr="00486F5D">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5D20DF" w:rsidRPr="00486F5D" w:rsidRDefault="005D20DF" w:rsidP="005D20DF">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0DF" w:rsidRPr="00486F5D" w:rsidRDefault="005D20DF" w:rsidP="005D20DF">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486F5D">
        <w:rPr>
          <w:rFonts w:ascii="Arial Narrow" w:eastAsia="Times New Roman" w:hAnsi="Arial Narrow"/>
          <w:sz w:val="24"/>
          <w:szCs w:val="24"/>
          <w:lang w:eastAsia="pt-BR"/>
        </w:rPr>
        <w:t>13.9 -</w:t>
      </w:r>
      <w:r w:rsidRPr="00486F5D">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Default="005D20DF" w:rsidP="005D20DF">
      <w:pPr>
        <w:spacing w:after="0" w:line="240" w:lineRule="auto"/>
        <w:jc w:val="both"/>
        <w:rPr>
          <w:rFonts w:ascii="Arial Narrow" w:eastAsia="Times New Roman" w:hAnsi="Arial Narrow"/>
          <w:b/>
          <w:bCs/>
          <w:sz w:val="24"/>
          <w:szCs w:val="24"/>
          <w:u w:val="single"/>
          <w:lang w:eastAsia="pt-BR"/>
        </w:rPr>
      </w:pPr>
    </w:p>
    <w:p w:rsidR="005D20DF" w:rsidRDefault="005D20DF" w:rsidP="005D20DF">
      <w:pPr>
        <w:spacing w:after="0" w:line="240" w:lineRule="auto"/>
        <w:jc w:val="both"/>
        <w:rPr>
          <w:rFonts w:ascii="Arial Narrow" w:eastAsia="Times New Roman" w:hAnsi="Arial Narrow"/>
          <w:b/>
          <w:bCs/>
          <w:sz w:val="24"/>
          <w:szCs w:val="24"/>
          <w:u w:val="single"/>
          <w:lang w:eastAsia="pt-BR"/>
        </w:rPr>
      </w:pPr>
    </w:p>
    <w:p w:rsidR="005D20DF" w:rsidRPr="00486F5D" w:rsidRDefault="005D20DF" w:rsidP="005D20DF">
      <w:pPr>
        <w:spacing w:after="0" w:line="240" w:lineRule="auto"/>
        <w:jc w:val="both"/>
        <w:rPr>
          <w:rFonts w:ascii="Arial Narrow" w:eastAsia="Times New Roman" w:hAnsi="Arial Narrow"/>
          <w:b/>
          <w:bCs/>
          <w:sz w:val="24"/>
          <w:szCs w:val="24"/>
          <w:u w:val="single"/>
          <w:lang w:eastAsia="pt-BR"/>
        </w:rPr>
      </w:pPr>
      <w:r w:rsidRPr="00486F5D">
        <w:rPr>
          <w:rFonts w:ascii="Arial Narrow" w:eastAsia="Times New Roman" w:hAnsi="Arial Narrow"/>
          <w:b/>
          <w:bCs/>
          <w:sz w:val="24"/>
          <w:szCs w:val="24"/>
          <w:u w:val="single"/>
          <w:lang w:eastAsia="pt-BR"/>
        </w:rPr>
        <w:lastRenderedPageBreak/>
        <w:t>CLÁUSULA DÉCIMA QUARTA - DAS DISPOSIÇÕES FINAIS</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spacing w:after="0" w:line="240" w:lineRule="auto"/>
        <w:jc w:val="both"/>
        <w:rPr>
          <w:rFonts w:ascii="Arial Narrow" w:eastAsia="Times New Roman" w:hAnsi="Arial Narrow" w:cs="Calibri"/>
          <w:bCs/>
          <w:sz w:val="24"/>
          <w:szCs w:val="24"/>
          <w:lang w:eastAsia="pt-BR"/>
        </w:rPr>
      </w:pPr>
      <w:r w:rsidRPr="00486F5D">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5D20DF" w:rsidRPr="00486F5D" w:rsidRDefault="005D20DF" w:rsidP="005D20D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5D20DF" w:rsidRPr="00486F5D" w:rsidRDefault="005D20DF" w:rsidP="005D20D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14.2</w:t>
      </w:r>
      <w:r w:rsidRPr="00486F5D">
        <w:rPr>
          <w:rFonts w:ascii="Arial Narrow" w:eastAsia="Times New Roman" w:hAnsi="Arial Narrow" w:cs="Calibri"/>
          <w:b/>
          <w:sz w:val="24"/>
          <w:szCs w:val="24"/>
          <w:lang w:eastAsia="pt-BR"/>
        </w:rPr>
        <w:t xml:space="preserve"> </w:t>
      </w:r>
      <w:r w:rsidRPr="00486F5D">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5D20DF" w:rsidRPr="00486F5D" w:rsidRDefault="005D20DF" w:rsidP="005D20D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5D20DF" w:rsidRPr="00486F5D" w:rsidRDefault="005D20DF" w:rsidP="005D20D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14.3</w:t>
      </w:r>
      <w:r w:rsidRPr="00486F5D">
        <w:rPr>
          <w:rFonts w:ascii="Arial Narrow" w:eastAsia="Times New Roman" w:hAnsi="Arial Narrow" w:cs="Calibri"/>
          <w:b/>
          <w:sz w:val="24"/>
          <w:szCs w:val="24"/>
          <w:lang w:eastAsia="pt-BR"/>
        </w:rPr>
        <w:t xml:space="preserve"> </w:t>
      </w:r>
      <w:r w:rsidRPr="00486F5D">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5D20DF" w:rsidRPr="00486F5D" w:rsidRDefault="005D20DF" w:rsidP="005D20D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5D20DF" w:rsidRPr="00486F5D" w:rsidRDefault="005D20DF" w:rsidP="005D20D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14.4</w:t>
      </w:r>
      <w:r w:rsidRPr="00486F5D">
        <w:rPr>
          <w:rFonts w:ascii="Arial Narrow" w:eastAsia="Times New Roman" w:hAnsi="Arial Narrow" w:cs="Calibri"/>
          <w:b/>
          <w:sz w:val="24"/>
          <w:szCs w:val="24"/>
          <w:lang w:eastAsia="pt-BR"/>
        </w:rPr>
        <w:t xml:space="preserve"> </w:t>
      </w:r>
      <w:r w:rsidRPr="00486F5D">
        <w:rPr>
          <w:rFonts w:ascii="Arial Narrow" w:eastAsia="Times New Roman" w:hAnsi="Arial Narrow" w:cs="Calibri"/>
          <w:sz w:val="24"/>
          <w:szCs w:val="24"/>
          <w:lang w:eastAsia="pt-BR"/>
        </w:rPr>
        <w:t xml:space="preserve">- Nos casos omissos aplicar-se-á a legislação em vigor, especialmente a Lei n.º 8.666/93, atualizada pelas Leis </w:t>
      </w:r>
      <w:proofErr w:type="spellStart"/>
      <w:r w:rsidRPr="00486F5D">
        <w:rPr>
          <w:rFonts w:ascii="Arial Narrow" w:eastAsia="Times New Roman" w:hAnsi="Arial Narrow" w:cs="Calibri"/>
          <w:sz w:val="24"/>
          <w:szCs w:val="24"/>
          <w:lang w:eastAsia="pt-BR"/>
        </w:rPr>
        <w:t>n.ºs</w:t>
      </w:r>
      <w:proofErr w:type="spellEnd"/>
      <w:r w:rsidRPr="00486F5D">
        <w:rPr>
          <w:rFonts w:ascii="Arial Narrow" w:eastAsia="Times New Roman" w:hAnsi="Arial Narrow" w:cs="Calibri"/>
          <w:sz w:val="24"/>
          <w:szCs w:val="24"/>
          <w:lang w:eastAsia="pt-BR"/>
        </w:rPr>
        <w:t xml:space="preserve"> 8.883/94 e 9.648/98.</w:t>
      </w:r>
    </w:p>
    <w:p w:rsidR="005D20DF" w:rsidRPr="00486F5D" w:rsidRDefault="005D20DF" w:rsidP="005D20D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5D20DF" w:rsidRPr="00486F5D" w:rsidRDefault="005D20DF" w:rsidP="005D20D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14.5</w:t>
      </w:r>
      <w:r w:rsidRPr="00486F5D">
        <w:rPr>
          <w:rFonts w:ascii="Arial Narrow" w:eastAsia="Times New Roman" w:hAnsi="Arial Narrow" w:cs="Calibri"/>
          <w:b/>
          <w:sz w:val="24"/>
          <w:szCs w:val="24"/>
          <w:lang w:eastAsia="pt-BR"/>
        </w:rPr>
        <w:t xml:space="preserve"> </w:t>
      </w:r>
      <w:r w:rsidRPr="00486F5D">
        <w:rPr>
          <w:rFonts w:ascii="Arial Narrow" w:eastAsia="Times New Roman" w:hAnsi="Arial Narrow" w:cs="Calibri"/>
          <w:sz w:val="24"/>
          <w:szCs w:val="24"/>
          <w:lang w:eastAsia="pt-BR"/>
        </w:rPr>
        <w:t>-</w:t>
      </w:r>
      <w:r w:rsidRPr="00486F5D">
        <w:rPr>
          <w:rFonts w:ascii="Arial Narrow" w:eastAsia="Times New Roman" w:hAnsi="Arial Narrow" w:cs="Calibri"/>
          <w:b/>
          <w:sz w:val="24"/>
          <w:szCs w:val="24"/>
          <w:lang w:eastAsia="pt-BR"/>
        </w:rPr>
        <w:t xml:space="preserve"> </w:t>
      </w:r>
      <w:r w:rsidRPr="00486F5D">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 xml:space="preserve">14.6 - Integram esta Ata de Registro de Preços o edital de Pregão Presencial n.º </w:t>
      </w:r>
      <w:r>
        <w:rPr>
          <w:rFonts w:ascii="Arial Narrow" w:eastAsia="Times New Roman" w:hAnsi="Arial Narrow"/>
          <w:bCs/>
          <w:sz w:val="24"/>
          <w:szCs w:val="24"/>
          <w:lang w:eastAsia="pt-BR"/>
        </w:rPr>
        <w:t>39</w:t>
      </w:r>
      <w:r w:rsidRPr="00486F5D">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2018</w:t>
      </w:r>
      <w:r w:rsidRPr="00486F5D">
        <w:rPr>
          <w:rFonts w:ascii="Arial Narrow" w:eastAsia="Times New Roman" w:hAnsi="Arial Narrow"/>
          <w:bCs/>
          <w:sz w:val="24"/>
          <w:szCs w:val="24"/>
          <w:lang w:eastAsia="pt-BR"/>
        </w:rPr>
        <w:t xml:space="preserve"> e seus anexos, as propostas das empresas classificadas em 1º(s) lugares, respectivamente, no certame </w:t>
      </w:r>
      <w:proofErr w:type="gramStart"/>
      <w:r w:rsidRPr="00486F5D">
        <w:rPr>
          <w:rFonts w:ascii="Arial Narrow" w:eastAsia="Times New Roman" w:hAnsi="Arial Narrow"/>
          <w:bCs/>
          <w:sz w:val="24"/>
          <w:szCs w:val="24"/>
          <w:lang w:eastAsia="pt-BR"/>
        </w:rPr>
        <w:t>supra numerado</w:t>
      </w:r>
      <w:proofErr w:type="gramEnd"/>
      <w:r w:rsidRPr="00486F5D">
        <w:rPr>
          <w:rFonts w:ascii="Arial Narrow" w:eastAsia="Times New Roman" w:hAnsi="Arial Narrow"/>
          <w:bCs/>
          <w:sz w:val="24"/>
          <w:szCs w:val="24"/>
          <w:lang w:eastAsia="pt-BR"/>
        </w:rPr>
        <w:t>.</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14.7 - O vencimento da validade da Ata de Registro de Preços não cessa a obrigação da detentora da Ata de cumprir com os termos contratuais assinados até a data de vencimento da mesma.</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486F5D">
        <w:rPr>
          <w:rFonts w:ascii="Arial Narrow" w:eastAsia="Times New Roman" w:hAnsi="Arial Narrow"/>
          <w:b/>
          <w:sz w:val="24"/>
          <w:szCs w:val="24"/>
          <w:u w:val="single"/>
          <w:lang w:eastAsia="pt-BR"/>
        </w:rPr>
        <w:t>CLÁUSULA DÉCIMA QUINTA - DA ANÁLISE JURÍDICA</w:t>
      </w: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86F5D">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4"/>
          <w:szCs w:val="24"/>
          <w:u w:val="single"/>
          <w:lang w:eastAsia="pt-BR"/>
        </w:rPr>
      </w:pP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r w:rsidRPr="00486F5D">
        <w:rPr>
          <w:rFonts w:ascii="Arial Narrow" w:eastAsia="Times New Roman" w:hAnsi="Arial Narrow" w:cs="Arial"/>
          <w:b/>
          <w:bCs/>
          <w:sz w:val="24"/>
          <w:szCs w:val="24"/>
          <w:u w:val="single"/>
          <w:lang w:eastAsia="pt-BR"/>
        </w:rPr>
        <w:t>CLÁUSULA DÉCIMA SEXTA - DO GESTOR DO CONTRATO</w:t>
      </w:r>
    </w:p>
    <w:p w:rsidR="005D20DF" w:rsidRPr="00486F5D" w:rsidRDefault="005D20DF" w:rsidP="005D20DF">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p>
    <w:p w:rsidR="005D20DF" w:rsidRPr="00486F5D" w:rsidRDefault="005D20DF" w:rsidP="005D20DF">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D20DF" w:rsidRPr="00486F5D" w:rsidRDefault="005D20DF" w:rsidP="005D20DF">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86F5D">
        <w:rPr>
          <w:rFonts w:ascii="Arial Narrow" w:eastAsia="Times New Roman" w:hAnsi="Arial Narrow" w:cs="Calibri"/>
          <w:sz w:val="24"/>
          <w:szCs w:val="24"/>
          <w:lang w:eastAsia="pt-BR"/>
        </w:rPr>
        <w:t xml:space="preserve"> </w:t>
      </w:r>
      <w:r w:rsidRPr="00486F5D">
        <w:rPr>
          <w:rFonts w:ascii="Arial Narrow" w:eastAsia="Times New Roman" w:hAnsi="Arial Narrow" w:cs="Calibri"/>
          <w:sz w:val="24"/>
          <w:szCs w:val="24"/>
          <w:lang w:eastAsia="pt-BR"/>
        </w:rPr>
        <w:br/>
        <w:t>16.2. As decisões e providências que ultrapassarem a competência destes deverão ser solicitadas a autoridade superior, em tempo hábil, para a adoção das medidas convenientes.</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tabs>
          <w:tab w:val="left" w:pos="0"/>
          <w:tab w:val="left" w:pos="9214"/>
        </w:tabs>
        <w:spacing w:after="0" w:line="240" w:lineRule="auto"/>
        <w:jc w:val="both"/>
        <w:rPr>
          <w:rFonts w:ascii="Arial Narrow" w:eastAsia="Times New Roman" w:hAnsi="Arial Narrow"/>
          <w:b/>
          <w:bCs/>
          <w:sz w:val="24"/>
          <w:szCs w:val="24"/>
          <w:lang w:eastAsia="pt-BR"/>
        </w:rPr>
      </w:pPr>
      <w:r w:rsidRPr="00486F5D">
        <w:rPr>
          <w:rFonts w:ascii="Arial Narrow" w:eastAsia="Times New Roman" w:hAnsi="Arial Narrow"/>
          <w:b/>
          <w:bCs/>
          <w:sz w:val="24"/>
          <w:szCs w:val="24"/>
          <w:u w:val="single"/>
          <w:lang w:eastAsia="pt-BR"/>
        </w:rPr>
        <w:t>CLÁUSULA DÉCIMA SÉTIMA - DA PUBLICIDADE DA ATA DE REGISTRO DE PREÇOS</w:t>
      </w:r>
    </w:p>
    <w:p w:rsidR="005D20DF" w:rsidRPr="00486F5D" w:rsidRDefault="005D20DF" w:rsidP="005D20DF">
      <w:pPr>
        <w:tabs>
          <w:tab w:val="left" w:pos="0"/>
          <w:tab w:val="left" w:pos="9214"/>
        </w:tabs>
        <w:spacing w:after="0" w:line="240" w:lineRule="auto"/>
        <w:jc w:val="both"/>
        <w:rPr>
          <w:rFonts w:ascii="Arial Narrow" w:eastAsia="Times New Roman" w:hAnsi="Arial Narrow"/>
          <w:b/>
          <w:bCs/>
          <w:sz w:val="24"/>
          <w:szCs w:val="24"/>
          <w:lang w:eastAsia="pt-BR"/>
        </w:rPr>
      </w:pPr>
    </w:p>
    <w:p w:rsidR="005D20DF" w:rsidRPr="00486F5D" w:rsidRDefault="005D20DF" w:rsidP="005D20DF">
      <w:pPr>
        <w:tabs>
          <w:tab w:val="left" w:pos="0"/>
          <w:tab w:val="left" w:pos="9214"/>
        </w:tabs>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5D20DF" w:rsidRPr="00486F5D" w:rsidRDefault="005D20DF" w:rsidP="005D20DF">
      <w:pPr>
        <w:spacing w:after="0" w:line="240" w:lineRule="auto"/>
        <w:jc w:val="both"/>
        <w:rPr>
          <w:rFonts w:ascii="Arial Narrow" w:eastAsia="Times New Roman" w:hAnsi="Arial Narrow"/>
          <w:b/>
          <w:bCs/>
          <w:sz w:val="24"/>
          <w:szCs w:val="24"/>
          <w:lang w:eastAsia="pt-BR"/>
        </w:rPr>
      </w:pP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5D20DF"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5D20DF"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5D20DF"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bookmarkStart w:id="0" w:name="_GoBack"/>
      <w:bookmarkEnd w:id="0"/>
      <w:r w:rsidRPr="00486F5D">
        <w:rPr>
          <w:rFonts w:ascii="Arial Narrow" w:eastAsia="Times New Roman" w:hAnsi="Arial Narrow" w:cs="Arial"/>
          <w:b/>
          <w:bCs/>
          <w:sz w:val="24"/>
          <w:szCs w:val="24"/>
          <w:u w:val="single"/>
          <w:lang w:eastAsia="pt-BR"/>
        </w:rPr>
        <w:lastRenderedPageBreak/>
        <w:t>CLÁUSULA DÉCIMA OITAVA - DO FORO</w:t>
      </w: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0DF" w:rsidRPr="00486F5D" w:rsidRDefault="005D20DF" w:rsidP="005D20D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86F5D">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spacing w:after="0" w:line="240" w:lineRule="auto"/>
        <w:jc w:val="both"/>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Os casos omissos serão resolvidos de acordo com a Lei n.º 10.520/2002 e Decreto Municipal n.º 946, de 24 de setembro de 2007, e demais normas aplicáveis.</w:t>
      </w:r>
    </w:p>
    <w:p w:rsidR="005D20DF" w:rsidRPr="00486F5D" w:rsidRDefault="005D20DF" w:rsidP="005D20DF">
      <w:pPr>
        <w:spacing w:after="0" w:line="240" w:lineRule="auto"/>
        <w:jc w:val="both"/>
        <w:rPr>
          <w:rFonts w:ascii="Arial Narrow" w:eastAsia="Times New Roman" w:hAnsi="Arial Narrow"/>
          <w:bCs/>
          <w:sz w:val="24"/>
          <w:szCs w:val="24"/>
          <w:lang w:eastAsia="pt-BR"/>
        </w:rPr>
      </w:pPr>
    </w:p>
    <w:p w:rsidR="005D20DF" w:rsidRPr="00486F5D" w:rsidRDefault="005D20DF" w:rsidP="005D20DF">
      <w:pPr>
        <w:keepNext/>
        <w:spacing w:after="0" w:line="240" w:lineRule="auto"/>
        <w:jc w:val="center"/>
        <w:outlineLvl w:val="2"/>
        <w:rPr>
          <w:rFonts w:ascii="Arial Narrow" w:eastAsia="Times New Roman" w:hAnsi="Arial Narrow"/>
          <w:bCs/>
          <w:sz w:val="24"/>
          <w:szCs w:val="24"/>
          <w:lang w:eastAsia="pt-BR"/>
        </w:rPr>
      </w:pPr>
      <w:r w:rsidRPr="00486F5D">
        <w:rPr>
          <w:rFonts w:ascii="Arial Narrow" w:eastAsia="Times New Roman" w:hAnsi="Arial Narrow"/>
          <w:bCs/>
          <w:sz w:val="24"/>
          <w:szCs w:val="24"/>
          <w:lang w:eastAsia="pt-BR"/>
        </w:rPr>
        <w:t xml:space="preserve">Conchas, </w:t>
      </w:r>
      <w:r>
        <w:rPr>
          <w:rFonts w:ascii="Arial Narrow" w:eastAsia="Times New Roman" w:hAnsi="Arial Narrow"/>
          <w:bCs/>
          <w:sz w:val="24"/>
          <w:szCs w:val="24"/>
          <w:lang w:eastAsia="pt-BR"/>
        </w:rPr>
        <w:t>07</w:t>
      </w:r>
      <w:r w:rsidRPr="00486F5D">
        <w:rPr>
          <w:rFonts w:ascii="Arial Narrow" w:eastAsia="Times New Roman" w:hAnsi="Arial Narrow"/>
          <w:bCs/>
          <w:sz w:val="24"/>
          <w:szCs w:val="24"/>
          <w:lang w:eastAsia="pt-BR"/>
        </w:rPr>
        <w:t xml:space="preserve"> </w:t>
      </w:r>
      <w:proofErr w:type="gramStart"/>
      <w:r w:rsidRPr="00486F5D">
        <w:rPr>
          <w:rFonts w:ascii="Arial Narrow" w:eastAsia="Times New Roman" w:hAnsi="Arial Narrow"/>
          <w:bCs/>
          <w:sz w:val="24"/>
          <w:szCs w:val="24"/>
          <w:lang w:eastAsia="pt-BR"/>
        </w:rPr>
        <w:t xml:space="preserve">de  </w:t>
      </w:r>
      <w:r>
        <w:rPr>
          <w:rFonts w:ascii="Arial Narrow" w:eastAsia="Times New Roman" w:hAnsi="Arial Narrow"/>
          <w:bCs/>
          <w:sz w:val="24"/>
          <w:szCs w:val="24"/>
          <w:lang w:eastAsia="pt-BR"/>
        </w:rPr>
        <w:t>dezembro</w:t>
      </w:r>
      <w:proofErr w:type="gramEnd"/>
      <w:r w:rsidRPr="00486F5D">
        <w:rPr>
          <w:rFonts w:ascii="Arial Narrow" w:eastAsia="Times New Roman" w:hAnsi="Arial Narrow"/>
          <w:bCs/>
          <w:sz w:val="24"/>
          <w:szCs w:val="24"/>
          <w:lang w:eastAsia="pt-BR"/>
        </w:rPr>
        <w:t xml:space="preserve"> de  2018.</w:t>
      </w:r>
    </w:p>
    <w:p w:rsidR="005D20DF" w:rsidRPr="00486F5D" w:rsidRDefault="005D20DF" w:rsidP="005D20DF">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r w:rsidRPr="00486F5D">
        <w:rPr>
          <w:rFonts w:ascii="Arial Narrow" w:eastAsia="Times New Roman" w:hAnsi="Arial Narrow"/>
          <w:sz w:val="24"/>
          <w:szCs w:val="24"/>
          <w:lang w:eastAsia="pt-BR"/>
        </w:rPr>
        <w:t xml:space="preserve"> </w:t>
      </w:r>
    </w:p>
    <w:p w:rsidR="005D20DF" w:rsidRPr="00486F5D" w:rsidRDefault="005D20DF" w:rsidP="005D20DF">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5D20DF" w:rsidRPr="00486F5D" w:rsidRDefault="005D20DF" w:rsidP="005D20DF">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5D20DF" w:rsidRPr="00486F5D" w:rsidRDefault="005D20DF" w:rsidP="005D20DF">
      <w:pPr>
        <w:keepNext/>
        <w:spacing w:after="0" w:line="240" w:lineRule="auto"/>
        <w:jc w:val="center"/>
        <w:outlineLvl w:val="2"/>
        <w:rPr>
          <w:rFonts w:ascii="Arial Narrow" w:eastAsia="Times New Roman" w:hAnsi="Arial Narrow"/>
          <w:b/>
          <w:bCs/>
          <w:sz w:val="24"/>
          <w:szCs w:val="24"/>
          <w:u w:val="single"/>
          <w:lang w:eastAsia="pt-BR"/>
        </w:rPr>
      </w:pPr>
      <w:r w:rsidRPr="00486F5D">
        <w:rPr>
          <w:rFonts w:ascii="Arial Narrow" w:eastAsia="Times New Roman" w:hAnsi="Arial Narrow"/>
          <w:b/>
          <w:bCs/>
          <w:sz w:val="24"/>
          <w:szCs w:val="24"/>
          <w:u w:val="single"/>
          <w:lang w:eastAsia="pt-BR"/>
        </w:rPr>
        <w:t>Prefeitura Municipal de Conchas</w:t>
      </w:r>
    </w:p>
    <w:p w:rsidR="005D20DF" w:rsidRPr="00486F5D" w:rsidRDefault="005D20DF" w:rsidP="005D20DF">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proofErr w:type="spellStart"/>
      <w:r w:rsidRPr="00486F5D">
        <w:rPr>
          <w:rFonts w:ascii="Arial Narrow" w:eastAsia="Times New Roman" w:hAnsi="Arial Narrow"/>
          <w:b/>
          <w:sz w:val="24"/>
          <w:szCs w:val="24"/>
          <w:lang w:eastAsia="pt-BR"/>
        </w:rPr>
        <w:t>Odirlei</w:t>
      </w:r>
      <w:proofErr w:type="spellEnd"/>
      <w:r w:rsidRPr="00486F5D">
        <w:rPr>
          <w:rFonts w:ascii="Arial Narrow" w:eastAsia="Times New Roman" w:hAnsi="Arial Narrow"/>
          <w:b/>
          <w:sz w:val="24"/>
          <w:szCs w:val="24"/>
          <w:lang w:eastAsia="pt-BR"/>
        </w:rPr>
        <w:t xml:space="preserve"> Reis – Prefeito Municipal</w:t>
      </w:r>
    </w:p>
    <w:p w:rsidR="005D20DF" w:rsidRPr="00486F5D" w:rsidRDefault="005D20DF" w:rsidP="005D20DF">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r w:rsidRPr="00486F5D">
        <w:rPr>
          <w:rFonts w:ascii="Arial Narrow" w:eastAsia="Times New Roman" w:hAnsi="Arial Narrow"/>
          <w:b/>
          <w:sz w:val="24"/>
          <w:szCs w:val="24"/>
          <w:lang w:eastAsia="pt-BR"/>
        </w:rPr>
        <w:t>CONTRATANTE</w:t>
      </w:r>
    </w:p>
    <w:p w:rsidR="005D20DF" w:rsidRPr="00486F5D" w:rsidRDefault="005D20DF" w:rsidP="005D20D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5D20DF" w:rsidRPr="00486F5D" w:rsidRDefault="005D20DF" w:rsidP="005D20D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5D20DF" w:rsidRPr="00486F5D" w:rsidRDefault="005D20DF" w:rsidP="005D20D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5D20DF" w:rsidRPr="00486F5D" w:rsidTr="00847B87">
        <w:tc>
          <w:tcPr>
            <w:tcW w:w="9639" w:type="dxa"/>
            <w:tcBorders>
              <w:top w:val="nil"/>
              <w:left w:val="nil"/>
              <w:bottom w:val="nil"/>
              <w:right w:val="nil"/>
            </w:tcBorders>
            <w:vAlign w:val="bottom"/>
          </w:tcPr>
          <w:p w:rsidR="005D20DF" w:rsidRPr="00486F5D" w:rsidRDefault="005D20DF" w:rsidP="00847B87">
            <w:pPr>
              <w:tabs>
                <w:tab w:val="left" w:pos="0"/>
              </w:tabs>
              <w:spacing w:after="0" w:line="240" w:lineRule="auto"/>
              <w:ind w:right="-1"/>
              <w:jc w:val="center"/>
              <w:rPr>
                <w:rFonts w:ascii="Arial Narrow" w:eastAsia="Times New Roman" w:hAnsi="Arial Narrow"/>
                <w:b/>
                <w:sz w:val="24"/>
                <w:szCs w:val="24"/>
                <w:lang w:eastAsia="pt-BR"/>
              </w:rPr>
            </w:pPr>
          </w:p>
          <w:p w:rsidR="005D20DF" w:rsidRPr="00486F5D" w:rsidRDefault="005D20DF" w:rsidP="00847B87">
            <w:pPr>
              <w:tabs>
                <w:tab w:val="left" w:pos="0"/>
              </w:tabs>
              <w:spacing w:after="0" w:line="240" w:lineRule="auto"/>
              <w:ind w:right="-1"/>
              <w:jc w:val="center"/>
              <w:rPr>
                <w:rFonts w:ascii="Arial Narrow" w:eastAsia="Times New Roman" w:hAnsi="Arial Narrow"/>
                <w:b/>
                <w:sz w:val="24"/>
                <w:szCs w:val="24"/>
                <w:lang w:eastAsia="pt-BR"/>
              </w:rPr>
            </w:pPr>
            <w:r w:rsidRPr="00486F5D">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LGM COM.E REP.DE </w:t>
            </w:r>
            <w:proofErr w:type="gramStart"/>
            <w:r>
              <w:rPr>
                <w:rFonts w:ascii="Arial Narrow" w:eastAsia="Times New Roman" w:hAnsi="Arial Narrow"/>
                <w:b/>
                <w:sz w:val="24"/>
                <w:szCs w:val="24"/>
                <w:lang w:eastAsia="pt-BR"/>
              </w:rPr>
              <w:t>P.ALIMENTICIOS</w:t>
            </w:r>
            <w:proofErr w:type="gramEnd"/>
            <w:r>
              <w:rPr>
                <w:rFonts w:ascii="Arial Narrow" w:eastAsia="Times New Roman" w:hAnsi="Arial Narrow"/>
                <w:b/>
                <w:sz w:val="24"/>
                <w:szCs w:val="24"/>
                <w:lang w:eastAsia="pt-BR"/>
              </w:rPr>
              <w:t xml:space="preserve"> E.G.E.EPP</w:t>
            </w:r>
          </w:p>
        </w:tc>
      </w:tr>
    </w:tbl>
    <w:p w:rsidR="005D20DF" w:rsidRPr="00486F5D" w:rsidRDefault="005D20DF" w:rsidP="005D20DF">
      <w:pPr>
        <w:keepNext/>
        <w:spacing w:after="0" w:line="240" w:lineRule="auto"/>
        <w:jc w:val="center"/>
        <w:outlineLvl w:val="2"/>
        <w:rPr>
          <w:rFonts w:ascii="Arial Narrow" w:eastAsia="Times New Roman" w:hAnsi="Arial Narrow"/>
          <w:bCs/>
          <w:sz w:val="24"/>
          <w:szCs w:val="24"/>
          <w:u w:val="single"/>
          <w:lang w:eastAsia="x-none"/>
        </w:rPr>
      </w:pPr>
      <w:r w:rsidRPr="00486F5D">
        <w:rPr>
          <w:rFonts w:ascii="Arial Narrow" w:eastAsia="Times New Roman" w:hAnsi="Arial Narrow"/>
          <w:b/>
          <w:bCs/>
          <w:sz w:val="24"/>
          <w:szCs w:val="24"/>
          <w:u w:val="single"/>
          <w:lang w:eastAsia="pt-BR"/>
        </w:rPr>
        <w:t xml:space="preserve"> </w:t>
      </w:r>
      <w:r w:rsidRPr="00486F5D">
        <w:rPr>
          <w:rFonts w:ascii="Arial Narrow" w:eastAsia="Times New Roman" w:hAnsi="Arial Narrow"/>
          <w:bCs/>
          <w:sz w:val="24"/>
          <w:szCs w:val="24"/>
          <w:u w:val="single"/>
          <w:lang w:eastAsia="x-none"/>
        </w:rPr>
        <w:t>DETENTOR DA ATA</w:t>
      </w:r>
    </w:p>
    <w:p w:rsidR="005D20DF" w:rsidRPr="00486F5D" w:rsidRDefault="005D20DF" w:rsidP="005D20DF">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5D20DF" w:rsidRPr="00486F5D" w:rsidRDefault="005D20DF" w:rsidP="005D20D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5D20DF" w:rsidRPr="00486F5D" w:rsidRDefault="005D20DF" w:rsidP="005D20DF">
      <w:pPr>
        <w:overflowPunct w:val="0"/>
        <w:autoSpaceDE w:val="0"/>
        <w:autoSpaceDN w:val="0"/>
        <w:adjustRightInd w:val="0"/>
        <w:spacing w:after="0" w:line="240" w:lineRule="auto"/>
        <w:ind w:right="-1"/>
        <w:textAlignment w:val="baseline"/>
        <w:rPr>
          <w:rFonts w:ascii="Arial Narrow" w:eastAsia="Times New Roman" w:hAnsi="Arial Narrow"/>
          <w:b/>
          <w:sz w:val="24"/>
          <w:szCs w:val="24"/>
          <w:lang w:eastAsia="pt-BR"/>
        </w:rPr>
      </w:pPr>
      <w:r w:rsidRPr="00486F5D">
        <w:rPr>
          <w:rFonts w:ascii="Arial Narrow" w:eastAsia="Times New Roman" w:hAnsi="Arial Narrow"/>
          <w:b/>
          <w:sz w:val="24"/>
          <w:szCs w:val="24"/>
          <w:u w:val="single"/>
          <w:lang w:eastAsia="pt-BR"/>
        </w:rPr>
        <w:t>Testemunhas:</w:t>
      </w:r>
    </w:p>
    <w:p w:rsidR="005D20DF" w:rsidRPr="00486F5D" w:rsidRDefault="005D20DF" w:rsidP="005D20DF">
      <w:pPr>
        <w:overflowPunct w:val="0"/>
        <w:autoSpaceDE w:val="0"/>
        <w:autoSpaceDN w:val="0"/>
        <w:adjustRightInd w:val="0"/>
        <w:spacing w:after="0" w:line="240" w:lineRule="auto"/>
        <w:ind w:right="-1"/>
        <w:textAlignment w:val="baseline"/>
        <w:rPr>
          <w:rFonts w:ascii="Arial Narrow" w:eastAsia="Times New Roman" w:hAnsi="Arial Narrow"/>
          <w:sz w:val="24"/>
          <w:szCs w:val="24"/>
          <w:lang w:eastAsia="pt-BR"/>
        </w:rPr>
      </w:pPr>
    </w:p>
    <w:p w:rsidR="005D20DF" w:rsidRPr="00486F5D" w:rsidRDefault="005D20DF" w:rsidP="005D20DF">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5D20DF" w:rsidRPr="00486F5D" w:rsidRDefault="005D20DF" w:rsidP="005D20DF">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
          <w:spacing w:val="-3"/>
          <w:sz w:val="24"/>
          <w:szCs w:val="24"/>
          <w:lang w:eastAsia="pt-BR"/>
        </w:rPr>
      </w:pPr>
      <w:r w:rsidRPr="00486F5D">
        <w:rPr>
          <w:rFonts w:ascii="Arial Narrow" w:eastAsia="Times New Roman" w:hAnsi="Arial Narrow"/>
          <w:b/>
          <w:spacing w:val="-3"/>
          <w:sz w:val="24"/>
          <w:szCs w:val="24"/>
          <w:lang w:eastAsia="pt-BR"/>
        </w:rPr>
        <w:t>Ass. _____________________________</w:t>
      </w:r>
      <w:r w:rsidRPr="00486F5D">
        <w:rPr>
          <w:rFonts w:ascii="Arial Narrow" w:eastAsia="Times New Roman" w:hAnsi="Arial Narrow"/>
          <w:b/>
          <w:spacing w:val="-3"/>
          <w:sz w:val="24"/>
          <w:szCs w:val="24"/>
          <w:lang w:eastAsia="pt-BR"/>
        </w:rPr>
        <w:tab/>
      </w:r>
      <w:r w:rsidRPr="00486F5D">
        <w:rPr>
          <w:rFonts w:ascii="Arial Narrow" w:eastAsia="Times New Roman" w:hAnsi="Arial Narrow"/>
          <w:b/>
          <w:spacing w:val="-3"/>
          <w:sz w:val="24"/>
          <w:szCs w:val="24"/>
          <w:lang w:eastAsia="pt-BR"/>
        </w:rPr>
        <w:tab/>
        <w:t xml:space="preserve"> Ass. _____________________________</w:t>
      </w:r>
      <w:r w:rsidRPr="00486F5D">
        <w:rPr>
          <w:rFonts w:ascii="Arial Narrow" w:eastAsia="Times New Roman" w:hAnsi="Arial Narrow"/>
          <w:b/>
          <w:spacing w:val="-3"/>
          <w:sz w:val="24"/>
          <w:szCs w:val="24"/>
          <w:lang w:eastAsia="pt-BR"/>
        </w:rPr>
        <w:tab/>
      </w:r>
    </w:p>
    <w:p w:rsidR="005D20DF" w:rsidRPr="00486F5D" w:rsidRDefault="005D20DF" w:rsidP="005D20DF">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5D20DF" w:rsidRPr="00486F5D" w:rsidRDefault="005D20DF" w:rsidP="005D20DF">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Cs/>
          <w:spacing w:val="-3"/>
          <w:sz w:val="24"/>
          <w:szCs w:val="24"/>
          <w:lang w:eastAsia="pt-BR"/>
        </w:rPr>
      </w:pPr>
      <w:r w:rsidRPr="00486F5D">
        <w:rPr>
          <w:rFonts w:ascii="Arial Narrow" w:eastAsia="Times New Roman" w:hAnsi="Arial Narrow"/>
          <w:b/>
          <w:bCs/>
          <w:spacing w:val="-3"/>
          <w:sz w:val="24"/>
          <w:szCs w:val="24"/>
          <w:lang w:eastAsia="pt-BR"/>
        </w:rPr>
        <w:t>Nome:</w:t>
      </w:r>
      <w:r w:rsidRPr="00486F5D">
        <w:rPr>
          <w:rFonts w:ascii="Arial Narrow" w:eastAsia="Times New Roman" w:hAnsi="Arial Narrow"/>
          <w:b/>
          <w:bCs/>
          <w:spacing w:val="-3"/>
          <w:sz w:val="24"/>
          <w:szCs w:val="24"/>
          <w:lang w:eastAsia="pt-BR"/>
        </w:rPr>
        <w:tab/>
      </w:r>
      <w:r w:rsidRPr="00486F5D">
        <w:rPr>
          <w:rFonts w:ascii="Arial Narrow" w:eastAsia="Times New Roman" w:hAnsi="Arial Narrow"/>
          <w:b/>
          <w:bCs/>
          <w:spacing w:val="-3"/>
          <w:sz w:val="24"/>
          <w:szCs w:val="24"/>
          <w:lang w:eastAsia="pt-BR"/>
        </w:rPr>
        <w:tab/>
      </w:r>
      <w:r w:rsidRPr="00486F5D">
        <w:rPr>
          <w:rFonts w:ascii="Arial Narrow" w:eastAsia="Times New Roman" w:hAnsi="Arial Narrow"/>
          <w:b/>
          <w:bCs/>
          <w:spacing w:val="-3"/>
          <w:sz w:val="24"/>
          <w:szCs w:val="24"/>
          <w:lang w:eastAsia="pt-BR"/>
        </w:rPr>
        <w:tab/>
      </w:r>
      <w:r w:rsidRPr="00486F5D">
        <w:rPr>
          <w:rFonts w:ascii="Arial Narrow" w:eastAsia="Times New Roman" w:hAnsi="Arial Narrow"/>
          <w:b/>
          <w:bCs/>
          <w:spacing w:val="-3"/>
          <w:sz w:val="24"/>
          <w:szCs w:val="24"/>
          <w:lang w:eastAsia="pt-BR"/>
        </w:rPr>
        <w:tab/>
        <w:t xml:space="preserve"> Nome: </w:t>
      </w:r>
    </w:p>
    <w:p w:rsidR="005D20DF" w:rsidRPr="00486F5D" w:rsidRDefault="005D20DF" w:rsidP="005D20DF">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5D20DF" w:rsidRPr="00486F5D" w:rsidRDefault="005D20DF" w:rsidP="005D20DF">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cs="Arial"/>
          <w:b/>
          <w:sz w:val="24"/>
          <w:szCs w:val="24"/>
          <w:lang w:val="en-US" w:eastAsia="pt-BR"/>
        </w:rPr>
      </w:pPr>
      <w:r w:rsidRPr="00486F5D">
        <w:rPr>
          <w:rFonts w:ascii="Arial Narrow" w:eastAsia="Times New Roman" w:hAnsi="Arial Narrow"/>
          <w:b/>
          <w:bCs/>
          <w:spacing w:val="-3"/>
          <w:sz w:val="24"/>
          <w:szCs w:val="24"/>
          <w:lang w:eastAsia="pt-BR"/>
        </w:rPr>
        <w:t>RG.</w:t>
      </w:r>
      <w:r w:rsidRPr="00486F5D">
        <w:rPr>
          <w:rFonts w:ascii="Arial Narrow" w:eastAsia="Times New Roman" w:hAnsi="Arial Narrow" w:cs="Tahoma"/>
          <w:sz w:val="24"/>
          <w:szCs w:val="24"/>
          <w:lang w:eastAsia="pt-BR"/>
        </w:rPr>
        <w:tab/>
      </w:r>
      <w:r w:rsidRPr="00486F5D">
        <w:rPr>
          <w:rFonts w:ascii="Arial Narrow" w:eastAsia="Times New Roman" w:hAnsi="Arial Narrow" w:cs="Tahoma"/>
          <w:sz w:val="24"/>
          <w:szCs w:val="24"/>
          <w:lang w:eastAsia="pt-BR"/>
        </w:rPr>
        <w:tab/>
      </w:r>
      <w:r w:rsidRPr="00486F5D">
        <w:rPr>
          <w:rFonts w:ascii="Arial Narrow" w:eastAsia="Times New Roman" w:hAnsi="Arial Narrow"/>
          <w:bCs/>
          <w:spacing w:val="-3"/>
          <w:sz w:val="24"/>
          <w:szCs w:val="24"/>
          <w:lang w:eastAsia="pt-BR"/>
        </w:rPr>
        <w:tab/>
      </w:r>
      <w:r w:rsidRPr="00486F5D">
        <w:rPr>
          <w:rFonts w:ascii="Arial Narrow" w:eastAsia="Times New Roman" w:hAnsi="Arial Narrow"/>
          <w:b/>
          <w:bCs/>
          <w:spacing w:val="-3"/>
          <w:sz w:val="24"/>
          <w:szCs w:val="24"/>
          <w:lang w:eastAsia="pt-BR"/>
        </w:rPr>
        <w:tab/>
        <w:t xml:space="preserve"> </w:t>
      </w:r>
      <w:r w:rsidRPr="00486F5D">
        <w:rPr>
          <w:rFonts w:ascii="Arial Narrow" w:eastAsia="Times New Roman" w:hAnsi="Arial Narrow"/>
          <w:b/>
          <w:bCs/>
          <w:spacing w:val="-3"/>
          <w:sz w:val="24"/>
          <w:szCs w:val="24"/>
          <w:lang w:val="en-US" w:eastAsia="pt-BR"/>
        </w:rPr>
        <w:t xml:space="preserve">RG.: </w:t>
      </w:r>
    </w:p>
    <w:p w:rsidR="005D20DF" w:rsidRPr="00486F5D" w:rsidRDefault="005D20DF" w:rsidP="005D20DF">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4"/>
          <w:szCs w:val="24"/>
          <w:lang w:eastAsia="pt-BR"/>
        </w:rPr>
      </w:pPr>
    </w:p>
    <w:p w:rsidR="005D20DF" w:rsidRPr="00486F5D" w:rsidRDefault="005D20DF" w:rsidP="005D20DF"/>
    <w:p w:rsidR="00963455" w:rsidRDefault="00963455"/>
    <w:sectPr w:rsidR="00963455" w:rsidSect="008556A5">
      <w:headerReference w:type="default" r:id="rId4"/>
      <w:footerReference w:type="default" r:id="rId5"/>
      <w:pgSz w:w="11907" w:h="16840" w:code="9"/>
      <w:pgMar w:top="1560" w:right="567" w:bottom="851" w:left="1701" w:header="142"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72A" w:rsidRDefault="005D20DF">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5D20DF" w:rsidP="00070303">
          <w:pPr>
            <w:pStyle w:val="Cabealho"/>
            <w:tabs>
              <w:tab w:val="center" w:pos="9498"/>
            </w:tabs>
            <w:rPr>
              <w:b/>
              <w:bCs/>
              <w:iCs/>
              <w:color w:val="595959"/>
              <w:sz w:val="36"/>
              <w:szCs w:val="36"/>
            </w:rPr>
          </w:pPr>
          <w:r w:rsidRPr="00070303">
            <w:rPr>
              <w:b/>
              <w:bCs/>
              <w:iCs/>
              <w:noProof/>
              <w:color w:val="595959"/>
              <w:sz w:val="36"/>
              <w:szCs w:val="36"/>
            </w:rPr>
            <w:drawing>
              <wp:anchor distT="0" distB="0" distL="114300" distR="114300" simplePos="0" relativeHeight="251659264" behindDoc="0" locked="0" layoutInCell="1" allowOverlap="1" wp14:anchorId="76A67AFA" wp14:editId="6BC8BDEE">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5D20DF"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5D20DF"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w:t>
          </w:r>
          <w:r w:rsidRPr="00900105">
            <w:rPr>
              <w:rFonts w:ascii="Arial Narrow" w:hAnsi="Arial Narrow" w:cs="Calibri"/>
              <w:bCs/>
              <w:color w:val="595959"/>
              <w:sz w:val="25"/>
              <w:szCs w:val="25"/>
            </w:rPr>
            <w:t>ef. Anivaldo Lopes - CNPJ:  46.634.119/0001-17</w:t>
          </w:r>
        </w:p>
        <w:p w:rsidR="000B2C2E" w:rsidRPr="00900105" w:rsidRDefault="005D20DF"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5D20DF"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0B2C2E" w:rsidRPr="00900105" w:rsidRDefault="005D20DF" w:rsidP="00070303">
          <w:pPr>
            <w:pStyle w:val="Cabealho"/>
            <w:tabs>
              <w:tab w:val="center" w:pos="9498"/>
            </w:tabs>
            <w:rPr>
              <w:rFonts w:ascii="Arial Narrow" w:hAnsi="Arial Narrow"/>
              <w:b/>
              <w:bCs/>
              <w:iCs/>
              <w:color w:val="595959"/>
              <w:sz w:val="2"/>
              <w:szCs w:val="2"/>
            </w:rPr>
          </w:pPr>
        </w:p>
      </w:tc>
    </w:tr>
  </w:tbl>
  <w:p w:rsidR="004B0DA8" w:rsidRPr="008556A5" w:rsidRDefault="005D20DF"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DF"/>
    <w:rsid w:val="005D20DF"/>
    <w:rsid w:val="009634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B5012"/>
  <w15:chartTrackingRefBased/>
  <w15:docId w15:val="{A8199AC8-876D-4FC7-9747-F591B302B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5D20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uiPriority w:val="9"/>
    <w:semiHidden/>
    <w:unhideWhenUsed/>
    <w:qFormat/>
    <w:rsid w:val="005D20D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D20DF"/>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uiPriority w:val="9"/>
    <w:semiHidden/>
    <w:rsid w:val="005D20DF"/>
    <w:rPr>
      <w:rFonts w:asciiTheme="majorHAnsi" w:eastAsiaTheme="majorEastAsia" w:hAnsiTheme="majorHAnsi" w:cstheme="majorBidi"/>
      <w:i/>
      <w:iCs/>
      <w:color w:val="1F3763" w:themeColor="accent1" w:themeShade="7F"/>
      <w:sz w:val="20"/>
    </w:rPr>
  </w:style>
  <w:style w:type="paragraph" w:styleId="Rodap">
    <w:name w:val="footer"/>
    <w:basedOn w:val="Normal"/>
    <w:link w:val="RodapChar"/>
    <w:uiPriority w:val="99"/>
    <w:semiHidden/>
    <w:unhideWhenUsed/>
    <w:rsid w:val="005D20D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20DF"/>
    <w:rPr>
      <w:rFonts w:ascii="Times New Roman" w:hAnsi="Times New Roman" w:cs="Times New Roman"/>
      <w:sz w:val="20"/>
    </w:rPr>
  </w:style>
  <w:style w:type="paragraph" w:styleId="Cabealho">
    <w:name w:val="header"/>
    <w:basedOn w:val="Normal"/>
    <w:link w:val="CabealhoChar"/>
    <w:uiPriority w:val="99"/>
    <w:semiHidden/>
    <w:unhideWhenUsed/>
    <w:rsid w:val="005D20DF"/>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20DF"/>
    <w:rPr>
      <w:rFonts w:ascii="Times New Roman" w:hAnsi="Times New Roman" w:cs="Times New Roman"/>
      <w:sz w:val="20"/>
    </w:rPr>
  </w:style>
  <w:style w:type="character" w:styleId="Nmerodepgina">
    <w:name w:val="page number"/>
    <w:basedOn w:val="Fontepargpadro"/>
    <w:rsid w:val="005D2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3164</Words>
  <Characters>17087</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1</cp:revision>
  <dcterms:created xsi:type="dcterms:W3CDTF">2018-12-14T16:45:00Z</dcterms:created>
  <dcterms:modified xsi:type="dcterms:W3CDTF">2018-12-14T16:54:00Z</dcterms:modified>
</cp:coreProperties>
</file>