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Helvetica-Bold"/>
          <w:b/>
          <w:bCs/>
          <w:sz w:val="24"/>
          <w:szCs w:val="24"/>
          <w:u w:val="single"/>
          <w:lang w:eastAsia="pt-BR"/>
        </w:rPr>
      </w:pPr>
      <w:proofErr w:type="gramStart"/>
      <w:r w:rsidRPr="009C272A">
        <w:rPr>
          <w:rFonts w:ascii="Arial Narrow" w:eastAsia="Times New Roman" w:hAnsi="Arial Narrow" w:cs="Helvetica-Bold"/>
          <w:b/>
          <w:bCs/>
          <w:sz w:val="24"/>
          <w:szCs w:val="24"/>
          <w:u w:val="single"/>
          <w:lang w:eastAsia="pt-BR"/>
        </w:rPr>
        <w:t>ATA  DE</w:t>
      </w:r>
      <w:proofErr w:type="gramEnd"/>
      <w:r w:rsidRPr="009C272A">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128</w:t>
      </w:r>
      <w:r w:rsidRPr="009C272A">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r w:rsidRPr="009C272A">
        <w:rPr>
          <w:rFonts w:ascii="Arial Narrow" w:eastAsia="Times New Roman" w:hAnsi="Arial Narrow"/>
          <w:b/>
          <w:bCs/>
          <w:sz w:val="24"/>
          <w:szCs w:val="24"/>
          <w:lang w:eastAsia="pt-BR"/>
        </w:rPr>
        <w:t>VALIDADE: 12 (DOZE) MESES</w:t>
      </w: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9C272A">
        <w:rPr>
          <w:rFonts w:ascii="Arial Narrow" w:eastAsia="Times New Roman" w:hAnsi="Arial Narrow"/>
          <w:sz w:val="24"/>
          <w:szCs w:val="24"/>
          <w:lang w:eastAsia="pt-BR"/>
        </w:rPr>
        <w:t>Odirlei</w:t>
      </w:r>
      <w:proofErr w:type="spellEnd"/>
      <w:r w:rsidRPr="009C272A">
        <w:rPr>
          <w:rFonts w:ascii="Arial Narrow" w:eastAsia="Times New Roman" w:hAnsi="Arial Narrow"/>
          <w:sz w:val="24"/>
          <w:szCs w:val="24"/>
          <w:lang w:eastAsia="pt-BR"/>
        </w:rPr>
        <w:t xml:space="preserve"> Reis - RG. 33.710.990-4, CPF. 294.347.368-54, residente e domiciliada </w:t>
      </w:r>
      <w:proofErr w:type="spellStart"/>
      <w:r w:rsidRPr="009C272A">
        <w:rPr>
          <w:rFonts w:ascii="Arial Narrow" w:eastAsia="Times New Roman" w:hAnsi="Arial Narrow"/>
          <w:sz w:val="24"/>
          <w:szCs w:val="24"/>
          <w:lang w:eastAsia="pt-BR"/>
        </w:rPr>
        <w:t>á</w:t>
      </w:r>
      <w:proofErr w:type="spellEnd"/>
      <w:r w:rsidRPr="009C272A">
        <w:rPr>
          <w:rFonts w:ascii="Arial Narrow" w:eastAsia="Times New Roman" w:hAnsi="Arial Narrow"/>
          <w:sz w:val="24"/>
          <w:szCs w:val="24"/>
          <w:lang w:eastAsia="pt-BR"/>
        </w:rPr>
        <w:t xml:space="preserve"> Rua Vereador Luiz Del Bem,  nº  128, Jardim Joanim Parise, nos termos das Leis </w:t>
      </w:r>
      <w:proofErr w:type="spellStart"/>
      <w:r w:rsidRPr="009C272A">
        <w:rPr>
          <w:rFonts w:ascii="Arial Narrow" w:eastAsia="Times New Roman" w:hAnsi="Arial Narrow"/>
          <w:sz w:val="24"/>
          <w:szCs w:val="24"/>
          <w:lang w:eastAsia="pt-BR"/>
        </w:rPr>
        <w:t>n.ºs</w:t>
      </w:r>
      <w:proofErr w:type="spellEnd"/>
      <w:r w:rsidRPr="009C272A">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37</w:t>
      </w:r>
      <w:r w:rsidRPr="009C272A">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9C272A">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1DB6" w:rsidRPr="009C272A" w:rsidTr="00B709EF">
        <w:tc>
          <w:tcPr>
            <w:tcW w:w="9639" w:type="dxa"/>
            <w:vAlign w:val="center"/>
          </w:tcPr>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Usina do Vale Construtora Ltda</w:t>
            </w:r>
          </w:p>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61.083.499/0001-32</w:t>
            </w:r>
          </w:p>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 xml:space="preserve">Av. </w:t>
            </w:r>
            <w:proofErr w:type="spellStart"/>
            <w:r>
              <w:rPr>
                <w:rFonts w:ascii="Arial Narrow" w:eastAsia="Times New Roman" w:hAnsi="Arial Narrow"/>
                <w:b/>
                <w:sz w:val="24"/>
                <w:szCs w:val="24"/>
                <w:lang w:eastAsia="pt-BR"/>
              </w:rPr>
              <w:t>Irineo</w:t>
            </w:r>
            <w:proofErr w:type="spellEnd"/>
            <w:r>
              <w:rPr>
                <w:rFonts w:ascii="Arial Narrow" w:eastAsia="Times New Roman" w:hAnsi="Arial Narrow"/>
                <w:b/>
                <w:sz w:val="24"/>
                <w:szCs w:val="24"/>
                <w:lang w:eastAsia="pt-BR"/>
              </w:rPr>
              <w:t xml:space="preserve"> </w:t>
            </w:r>
            <w:proofErr w:type="spellStart"/>
            <w:r>
              <w:rPr>
                <w:rFonts w:ascii="Arial Narrow" w:eastAsia="Times New Roman" w:hAnsi="Arial Narrow"/>
                <w:b/>
                <w:sz w:val="24"/>
                <w:szCs w:val="24"/>
                <w:lang w:eastAsia="pt-BR"/>
              </w:rPr>
              <w:t>Beolchi</w:t>
            </w:r>
            <w:proofErr w:type="spellEnd"/>
            <w:r w:rsidRPr="009C272A">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2955</w:t>
            </w:r>
            <w:r w:rsidRPr="009C272A">
              <w:rPr>
                <w:rFonts w:ascii="Arial Narrow" w:eastAsia="Times New Roman" w:hAnsi="Arial Narrow"/>
                <w:b/>
                <w:sz w:val="24"/>
                <w:szCs w:val="24"/>
                <w:lang w:eastAsia="pt-BR"/>
              </w:rPr>
              <w:t>, CEP:</w:t>
            </w:r>
            <w:r>
              <w:rPr>
                <w:rFonts w:ascii="Arial Narrow" w:eastAsia="Times New Roman" w:hAnsi="Arial Narrow"/>
                <w:b/>
                <w:sz w:val="24"/>
                <w:szCs w:val="24"/>
                <w:lang w:eastAsia="pt-BR"/>
              </w:rPr>
              <w:t>15895-000</w:t>
            </w:r>
            <w:r w:rsidRPr="009C272A">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CEDRAL</w:t>
            </w:r>
          </w:p>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proofErr w:type="spellStart"/>
            <w:r w:rsidRPr="009C272A">
              <w:rPr>
                <w:rFonts w:ascii="Arial Narrow" w:eastAsia="Times New Roman" w:hAnsi="Arial Narrow"/>
                <w:b/>
                <w:sz w:val="24"/>
                <w:szCs w:val="24"/>
                <w:lang w:eastAsia="pt-BR"/>
              </w:rPr>
              <w:t>Email</w:t>
            </w:r>
            <w:proofErr w:type="spellEnd"/>
            <w:r w:rsidRPr="009C272A">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9C272A">
              <w:rPr>
                <w:rFonts w:ascii="Arial Narrow" w:eastAsia="Times New Roman" w:hAnsi="Arial Narrow"/>
                <w:b/>
                <w:sz w:val="24"/>
                <w:szCs w:val="24"/>
                <w:lang w:eastAsia="pt-BR"/>
              </w:rPr>
              <w:t xml:space="preserve"> </w:t>
            </w:r>
            <w:hyperlink r:id="rId4" w:history="1">
              <w:r w:rsidRPr="00BA5FF2">
                <w:rPr>
                  <w:rStyle w:val="Hyperlink"/>
                  <w:rFonts w:ascii="Arial Narrow" w:eastAsia="Times New Roman" w:hAnsi="Arial Narrow"/>
                  <w:b/>
                  <w:sz w:val="24"/>
                  <w:szCs w:val="24"/>
                  <w:lang w:eastAsia="pt-BR"/>
                </w:rPr>
                <w:t>usinadovale@usinadovale.com.br</w:t>
              </w:r>
            </w:hyperlink>
          </w:p>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 xml:space="preserve">(11) 2291 6401 </w:t>
            </w:r>
          </w:p>
        </w:tc>
      </w:tr>
    </w:tbl>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341DB6" w:rsidRPr="009C272A" w:rsidTr="00B709EF">
        <w:trPr>
          <w:cantSplit/>
          <w:trHeight w:val="282"/>
        </w:trPr>
        <w:tc>
          <w:tcPr>
            <w:tcW w:w="863" w:type="dxa"/>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Unid.</w:t>
            </w:r>
          </w:p>
        </w:tc>
        <w:tc>
          <w:tcPr>
            <w:tcW w:w="1185" w:type="dxa"/>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proofErr w:type="spellStart"/>
            <w:r w:rsidRPr="009C272A">
              <w:rPr>
                <w:rFonts w:ascii="Arial Narrow" w:eastAsia="Times New Roman" w:hAnsi="Arial Narrow" w:cs="Arial"/>
                <w:bCs/>
                <w:iCs/>
                <w:sz w:val="24"/>
                <w:szCs w:val="24"/>
                <w:lang w:eastAsia="pt-BR"/>
              </w:rPr>
              <w:t>Qtde</w:t>
            </w:r>
            <w:proofErr w:type="spellEnd"/>
            <w:r w:rsidRPr="009C272A">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Preço</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Valor</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Total</w:t>
            </w:r>
          </w:p>
        </w:tc>
      </w:tr>
      <w:tr w:rsidR="00341DB6" w:rsidRPr="009C272A" w:rsidTr="00B709EF">
        <w:trPr>
          <w:cantSplit/>
          <w:trHeight w:val="547"/>
        </w:trPr>
        <w:tc>
          <w:tcPr>
            <w:tcW w:w="863" w:type="dxa"/>
            <w:noWrap/>
            <w:vAlign w:val="bottom"/>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w:t>
            </w:r>
          </w:p>
        </w:tc>
        <w:tc>
          <w:tcPr>
            <w:tcW w:w="2256" w:type="dxa"/>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Massa asfáltica usinada a quente, aplicação a frio, para uso em reparos em pavimento asfáltico em vias públicas da cidade (tapa-buracos)</w:t>
            </w:r>
          </w:p>
        </w:tc>
        <w:tc>
          <w:tcPr>
            <w:tcW w:w="1252" w:type="dxa"/>
            <w:tcBorders>
              <w:right w:val="single" w:sz="4" w:space="0" w:color="auto"/>
            </w:tcBorders>
            <w:vAlign w:val="bottom"/>
          </w:tcPr>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Usina do Vale</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Calibri"/>
                <w:color w:val="000000"/>
                <w:sz w:val="24"/>
                <w:szCs w:val="24"/>
                <w:lang w:eastAsia="pt-BR"/>
              </w:rPr>
            </w:pPr>
            <w:r w:rsidRPr="009C272A">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SA</w:t>
            </w:r>
            <w:r>
              <w:rPr>
                <w:rFonts w:ascii="Arial Narrow" w:eastAsia="Times New Roman" w:hAnsi="Arial Narrow" w:cs="Calibri"/>
                <w:bCs/>
                <w:iCs/>
                <w:sz w:val="24"/>
                <w:szCs w:val="24"/>
                <w:lang w:eastAsia="pt-BR"/>
              </w:rPr>
              <w:t>CO 25KG</w:t>
            </w:r>
          </w:p>
        </w:tc>
        <w:tc>
          <w:tcPr>
            <w:tcW w:w="1185" w:type="dxa"/>
            <w:noWrap/>
            <w:vAlign w:val="bottom"/>
          </w:tcPr>
          <w:p w:rsidR="00341DB6" w:rsidRPr="009C272A" w:rsidRDefault="00341DB6" w:rsidP="00341DB6">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3.000,00</w:t>
            </w:r>
          </w:p>
        </w:tc>
        <w:tc>
          <w:tcPr>
            <w:tcW w:w="1339" w:type="dxa"/>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4"/>
                <w:szCs w:val="24"/>
                <w:lang w:eastAsia="pt-BR"/>
              </w:rPr>
            </w:pPr>
            <w:r w:rsidRPr="009C272A">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17,85</w:t>
            </w:r>
          </w:p>
        </w:tc>
        <w:tc>
          <w:tcPr>
            <w:tcW w:w="1559" w:type="dxa"/>
            <w:tcBorders>
              <w:top w:val="single" w:sz="4" w:space="0" w:color="auto"/>
              <w:left w:val="single" w:sz="4" w:space="0" w:color="auto"/>
              <w:bottom w:val="single" w:sz="4" w:space="0" w:color="auto"/>
              <w:right w:val="single" w:sz="4" w:space="0" w:color="auto"/>
            </w:tcBorders>
            <w:noWrap/>
            <w:vAlign w:val="bottom"/>
          </w:tcPr>
          <w:p w:rsidR="00341DB6" w:rsidRPr="009C272A" w:rsidRDefault="00341DB6" w:rsidP="00341DB6">
            <w:pPr>
              <w:keepNext/>
              <w:spacing w:after="0" w:line="276" w:lineRule="auto"/>
              <w:jc w:val="right"/>
              <w:outlineLvl w:val="2"/>
              <w:rPr>
                <w:rFonts w:ascii="Arial Narrow" w:eastAsia="Times New Roman" w:hAnsi="Arial Narrow" w:cs="Calibri"/>
                <w:bCs/>
                <w:sz w:val="24"/>
                <w:szCs w:val="24"/>
                <w:lang w:eastAsia="pt-BR"/>
              </w:rPr>
            </w:pPr>
            <w:r w:rsidRPr="009C272A">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53.550,00</w:t>
            </w:r>
            <w:r w:rsidRPr="009C272A">
              <w:rPr>
                <w:rFonts w:ascii="Arial Narrow" w:eastAsia="Times New Roman" w:hAnsi="Arial Narrow" w:cs="Calibri"/>
                <w:bCs/>
                <w:sz w:val="24"/>
                <w:szCs w:val="24"/>
                <w:lang w:eastAsia="pt-BR"/>
              </w:rPr>
              <w:t xml:space="preserve">  </w:t>
            </w:r>
          </w:p>
        </w:tc>
      </w:tr>
    </w:tbl>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341DB6" w:rsidRPr="009C272A" w:rsidTr="00B709EF">
        <w:trPr>
          <w:cantSplit/>
          <w:trHeight w:val="491"/>
        </w:trPr>
        <w:tc>
          <w:tcPr>
            <w:tcW w:w="3786" w:type="pct"/>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left="575" w:right="-18"/>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
                <w:bCs/>
                <w:iCs/>
                <w:sz w:val="24"/>
                <w:szCs w:val="24"/>
                <w:lang w:eastAsia="pt-BR"/>
              </w:rPr>
              <w:t xml:space="preserve">Valor Total Registrado </w:t>
            </w:r>
            <w:r w:rsidRPr="009C272A">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341DB6" w:rsidRPr="009C272A" w:rsidRDefault="00341DB6" w:rsidP="00341DB6">
            <w:pPr>
              <w:keepNext/>
              <w:spacing w:after="0" w:line="276" w:lineRule="auto"/>
              <w:jc w:val="right"/>
              <w:outlineLvl w:val="2"/>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53.550,00</w:t>
            </w:r>
            <w:r w:rsidRPr="009C272A">
              <w:rPr>
                <w:rFonts w:ascii="Arial Narrow" w:eastAsia="Times New Roman" w:hAnsi="Arial Narrow"/>
                <w:bCs/>
                <w:sz w:val="24"/>
                <w:szCs w:val="24"/>
                <w:lang w:eastAsia="pt-BR"/>
              </w:rPr>
              <w:t xml:space="preserve"> </w:t>
            </w:r>
          </w:p>
        </w:tc>
      </w:tr>
    </w:tbl>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PRIMEIRA - DO OBJETO</w:t>
      </w:r>
    </w:p>
    <w:p w:rsidR="00341DB6" w:rsidRPr="009C272A" w:rsidRDefault="00341DB6" w:rsidP="00341DB6">
      <w:pPr>
        <w:tabs>
          <w:tab w:val="left" w:pos="0"/>
        </w:tabs>
        <w:spacing w:after="0" w:line="276" w:lineRule="auto"/>
        <w:jc w:val="both"/>
        <w:rPr>
          <w:rFonts w:ascii="Arial Narrow" w:eastAsia="Times New Roman" w:hAnsi="Arial Narrow"/>
          <w:b/>
          <w:sz w:val="24"/>
          <w:szCs w:val="24"/>
          <w:lang w:eastAsia="pt-BR"/>
        </w:rPr>
      </w:pP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 xml:space="preserve">Registro de preços para aquisições futuras de massa </w:t>
      </w:r>
      <w:r>
        <w:rPr>
          <w:rFonts w:ascii="Arial Narrow" w:eastAsia="Times New Roman" w:hAnsi="Arial Narrow"/>
          <w:sz w:val="24"/>
          <w:szCs w:val="24"/>
          <w:lang w:eastAsia="pt-BR"/>
        </w:rPr>
        <w:t>asfáltica</w:t>
      </w:r>
      <w:r>
        <w:rPr>
          <w:rFonts w:ascii="Arial Narrow" w:eastAsia="Times New Roman" w:hAnsi="Arial Narrow"/>
          <w:sz w:val="24"/>
          <w:szCs w:val="24"/>
          <w:lang w:eastAsia="pt-BR"/>
        </w:rPr>
        <w:t xml:space="preserve"> usinada a quente para aplicação a frio, para uso em reparos de pavimentos </w:t>
      </w:r>
      <w:r>
        <w:rPr>
          <w:rFonts w:ascii="Arial Narrow" w:eastAsia="Times New Roman" w:hAnsi="Arial Narrow"/>
          <w:sz w:val="24"/>
          <w:szCs w:val="24"/>
          <w:lang w:eastAsia="pt-BR"/>
        </w:rPr>
        <w:t>asfálticos</w:t>
      </w:r>
      <w:r>
        <w:rPr>
          <w:rFonts w:ascii="Arial Narrow" w:eastAsia="Times New Roman" w:hAnsi="Arial Narrow"/>
          <w:sz w:val="24"/>
          <w:szCs w:val="24"/>
          <w:lang w:eastAsia="pt-BR"/>
        </w:rPr>
        <w:t xml:space="preserve"> nas vias públicas da cidade.</w:t>
      </w:r>
      <w:r w:rsidRPr="009C272A">
        <w:rPr>
          <w:rFonts w:ascii="Arial Narrow" w:eastAsia="Times New Roman" w:hAnsi="Arial Narrow"/>
          <w:sz w:val="24"/>
          <w:szCs w:val="24"/>
          <w:lang w:eastAsia="pt-BR"/>
        </w:rPr>
        <w:t>, de acordo com o Anexo I - Termo de Referência, visando contratação futura pela Prefeitura,</w:t>
      </w:r>
      <w:r w:rsidRPr="009C272A">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37</w:t>
      </w:r>
      <w:r w:rsidRPr="009C272A">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9C272A">
        <w:rPr>
          <w:rFonts w:ascii="Arial Narrow" w:eastAsia="Times New Roman" w:hAnsi="Arial Narrow" w:cs="Calibri"/>
          <w:sz w:val="24"/>
          <w:szCs w:val="24"/>
          <w:lang w:eastAsia="pt-BR"/>
        </w:rPr>
        <w:t xml:space="preserve">, </w:t>
      </w:r>
      <w:r w:rsidRPr="009C272A">
        <w:rPr>
          <w:rFonts w:ascii="Arial Narrow" w:eastAsia="Times New Roman" w:hAnsi="Arial Narrow" w:cs="Calibri"/>
          <w:sz w:val="24"/>
          <w:szCs w:val="24"/>
          <w:lang w:eastAsia="pt-BR"/>
        </w:rPr>
        <w:lastRenderedPageBreak/>
        <w:t>referente ao PREGÃO PRESENCIAL – PARA REGISTRO DE PREÇOS que integram esta Ata, independentemente de transcrição, para todos os fins e efeitos legais.</w:t>
      </w: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b/>
          <w:sz w:val="24"/>
          <w:szCs w:val="24"/>
          <w:u w:val="single"/>
          <w:lang w:eastAsia="pt-BR"/>
        </w:rPr>
        <w:t xml:space="preserve">CLÁUSULA SEGUNDA - </w:t>
      </w:r>
      <w:r w:rsidRPr="009C272A">
        <w:rPr>
          <w:rFonts w:ascii="Arial Narrow" w:eastAsia="Times New Roman" w:hAnsi="Arial Narrow" w:cs="Arial"/>
          <w:b/>
          <w:bCs/>
          <w:sz w:val="24"/>
          <w:szCs w:val="24"/>
          <w:u w:val="single"/>
          <w:lang w:eastAsia="pt-BR"/>
        </w:rPr>
        <w:t>DA VIGÊNCIA DA ATA DE REGISTRO DE PREÇO</w:t>
      </w: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b/>
          <w:strike/>
          <w:sz w:val="24"/>
          <w:szCs w:val="24"/>
          <w:lang w:eastAsia="pt-BR"/>
        </w:rPr>
      </w:pPr>
      <w:r w:rsidRPr="009C272A">
        <w:rPr>
          <w:rFonts w:ascii="Arial Narrow" w:eastAsia="Times New Roman" w:hAnsi="Arial Narrow"/>
          <w:sz w:val="24"/>
          <w:szCs w:val="24"/>
          <w:lang w:eastAsia="pt-BR"/>
        </w:rPr>
        <w:t xml:space="preserve">2.1 - A presente Ata de Registro de Preços terá a validade de 12 (doze) meses, a partir da sua assinatura.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TERCEIRA - DA UTILIZAÇÃO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cs="Arial"/>
          <w:b/>
          <w:bCs/>
          <w:sz w:val="24"/>
          <w:szCs w:val="24"/>
          <w:u w:val="single"/>
          <w:lang w:eastAsia="pt-BR"/>
        </w:rPr>
      </w:pPr>
      <w:r w:rsidRPr="009C272A">
        <w:rPr>
          <w:rFonts w:ascii="Arial Narrow" w:eastAsia="Times New Roman" w:hAnsi="Arial Narrow"/>
          <w:b/>
          <w:bCs/>
          <w:sz w:val="24"/>
          <w:szCs w:val="24"/>
          <w:u w:val="single"/>
          <w:lang w:eastAsia="pt-BR"/>
        </w:rPr>
        <w:t xml:space="preserve">CLÁUSULA </w:t>
      </w:r>
      <w:proofErr w:type="gramStart"/>
      <w:r w:rsidRPr="009C272A">
        <w:rPr>
          <w:rFonts w:ascii="Arial Narrow" w:eastAsia="Times New Roman" w:hAnsi="Arial Narrow"/>
          <w:b/>
          <w:bCs/>
          <w:sz w:val="24"/>
          <w:szCs w:val="24"/>
          <w:u w:val="single"/>
          <w:lang w:eastAsia="pt-BR"/>
        </w:rPr>
        <w:t xml:space="preserve">QUARTA </w:t>
      </w:r>
      <w:r w:rsidRPr="009C272A">
        <w:rPr>
          <w:rFonts w:ascii="Arial Narrow" w:eastAsia="Times New Roman" w:hAnsi="Arial Narrow" w:cs="Arial"/>
          <w:b/>
          <w:bCs/>
          <w:sz w:val="24"/>
          <w:szCs w:val="24"/>
          <w:u w:val="single"/>
          <w:lang w:eastAsia="pt-BR"/>
        </w:rPr>
        <w:t xml:space="preserve"> -</w:t>
      </w:r>
      <w:proofErr w:type="gramEnd"/>
      <w:r w:rsidRPr="009C272A">
        <w:rPr>
          <w:rFonts w:ascii="Arial Narrow" w:eastAsia="Times New Roman" w:hAnsi="Arial Narrow" w:cs="Arial"/>
          <w:b/>
          <w:bCs/>
          <w:sz w:val="24"/>
          <w:szCs w:val="24"/>
          <w:u w:val="single"/>
          <w:lang w:eastAsia="pt-BR"/>
        </w:rPr>
        <w:t xml:space="preserve"> DAS DESPESAS</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Arial"/>
          <w:sz w:val="24"/>
          <w:szCs w:val="24"/>
          <w:lang w:eastAsia="pt-BR"/>
        </w:rPr>
        <w:t xml:space="preserve">4.1 - </w:t>
      </w:r>
      <w:r w:rsidRPr="009C272A">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QUINTA - DOS PRAZOS E DAS CONDIÇÕES DE ENTREGA DO OBJETO DA LICITAÇÃO</w:t>
      </w:r>
    </w:p>
    <w:p w:rsidR="00341DB6" w:rsidRPr="009C272A" w:rsidRDefault="00341DB6" w:rsidP="00341DB6">
      <w:pPr>
        <w:spacing w:after="0" w:line="276" w:lineRule="auto"/>
        <w:jc w:val="both"/>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Calibri"/>
          <w:sz w:val="24"/>
          <w:szCs w:val="24"/>
          <w:lang w:eastAsia="pt-BR"/>
        </w:rPr>
        <w:t>5.1 - A aquisição dos objetos previstos para o presente certame será</w:t>
      </w:r>
      <w:r w:rsidRPr="009C272A">
        <w:rPr>
          <w:rFonts w:ascii="Arial Narrow" w:eastAsia="Times New Roman" w:hAnsi="Arial Narrow" w:cs="Calibri"/>
          <w:b/>
          <w:sz w:val="24"/>
          <w:szCs w:val="24"/>
          <w:lang w:eastAsia="pt-BR"/>
        </w:rPr>
        <w:t xml:space="preserve"> parcelada</w:t>
      </w:r>
      <w:r w:rsidRPr="009C272A">
        <w:rPr>
          <w:rFonts w:ascii="Arial Narrow" w:eastAsia="Times New Roman" w:hAnsi="Arial Narrow" w:cs="Calibri"/>
          <w:sz w:val="24"/>
          <w:szCs w:val="24"/>
          <w:lang w:eastAsia="pt-BR"/>
        </w:rPr>
        <w:t xml:space="preserve">, conforme as necessidades da </w:t>
      </w:r>
      <w:r w:rsidRPr="009C272A">
        <w:rPr>
          <w:rFonts w:ascii="Arial Narrow" w:eastAsia="Times New Roman" w:hAnsi="Arial Narrow" w:cs="Calibri"/>
          <w:b/>
          <w:sz w:val="24"/>
          <w:szCs w:val="24"/>
          <w:lang w:eastAsia="pt-BR"/>
        </w:rPr>
        <w:t>CONTRATANTE</w:t>
      </w:r>
      <w:r w:rsidRPr="009C272A">
        <w:rPr>
          <w:rFonts w:ascii="Arial Narrow" w:eastAsia="Times New Roman" w:hAnsi="Arial Narrow" w:cs="Calibri"/>
          <w:sz w:val="24"/>
          <w:szCs w:val="24"/>
          <w:lang w:eastAsia="pt-BR"/>
        </w:rPr>
        <w:t xml:space="preserve">, sendo que o prazo de entrega será de </w:t>
      </w:r>
      <w:r w:rsidRPr="009C272A">
        <w:rPr>
          <w:rFonts w:ascii="Arial Narrow" w:eastAsia="Times New Roman" w:hAnsi="Arial Narrow" w:cs="Arial"/>
          <w:b/>
          <w:sz w:val="24"/>
          <w:szCs w:val="24"/>
          <w:u w:val="single"/>
          <w:lang w:eastAsia="pt-BR"/>
        </w:rPr>
        <w:t>até 20 (vinte) dias úteis</w:t>
      </w:r>
      <w:r w:rsidRPr="009C272A">
        <w:rPr>
          <w:rFonts w:ascii="Arial Narrow" w:eastAsia="Times New Roman" w:hAnsi="Arial Narrow" w:cs="Arial"/>
          <w:sz w:val="24"/>
          <w:szCs w:val="24"/>
          <w:lang w:eastAsia="pt-BR"/>
        </w:rPr>
        <w:t xml:space="preserve"> após recepção de cada pedido emitido pelo Departamento de Educação.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SEXTA - DAS CONDIÇÕES DE ENTREGA DO OBJETO DA LICITAÇÃO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6.1 - O objeto será recebido conforme a seguir:</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b/>
          <w:bCs/>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b/>
          <w:bCs/>
          <w:sz w:val="24"/>
          <w:szCs w:val="24"/>
          <w:lang w:eastAsia="pt-BR"/>
        </w:rPr>
        <w:t xml:space="preserve">a) </w:t>
      </w:r>
      <w:r w:rsidRPr="009C272A">
        <w:rPr>
          <w:rFonts w:ascii="Arial Narrow" w:eastAsia="Times New Roman" w:hAnsi="Arial Narrow" w:cs="Calibri"/>
          <w:b/>
          <w:sz w:val="24"/>
          <w:szCs w:val="24"/>
          <w:lang w:eastAsia="pt-BR"/>
        </w:rPr>
        <w:t>provisoriamente</w:t>
      </w:r>
      <w:r w:rsidRPr="009C272A">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b/>
          <w:bCs/>
          <w:sz w:val="24"/>
          <w:szCs w:val="24"/>
          <w:lang w:eastAsia="pt-BR"/>
        </w:rPr>
        <w:t xml:space="preserve">b) </w:t>
      </w:r>
      <w:r w:rsidRPr="009C272A">
        <w:rPr>
          <w:rFonts w:ascii="Arial Narrow" w:eastAsia="Times New Roman" w:hAnsi="Arial Narrow" w:cs="Calibri"/>
          <w:b/>
          <w:sz w:val="24"/>
          <w:szCs w:val="24"/>
          <w:lang w:eastAsia="pt-BR"/>
        </w:rPr>
        <w:t>definitivamente</w:t>
      </w:r>
      <w:r w:rsidRPr="009C272A">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341DB6" w:rsidRPr="009C272A" w:rsidRDefault="00341DB6" w:rsidP="00341DB6">
      <w:pPr>
        <w:tabs>
          <w:tab w:val="left" w:pos="0"/>
          <w:tab w:val="left" w:pos="9214"/>
        </w:tabs>
        <w:spacing w:after="0" w:line="276" w:lineRule="auto"/>
        <w:jc w:val="both"/>
        <w:rPr>
          <w:rFonts w:ascii="Arial Narrow" w:eastAsia="Times New Roman" w:hAnsi="Arial Narrow"/>
          <w:b/>
          <w:sz w:val="24"/>
          <w:szCs w:val="24"/>
          <w:lang w:eastAsia="pt-BR"/>
        </w:rPr>
      </w:pPr>
    </w:p>
    <w:p w:rsidR="00341DB6" w:rsidRPr="009C272A" w:rsidRDefault="00341DB6" w:rsidP="00341DB6">
      <w:pPr>
        <w:widowControl w:val="0"/>
        <w:tabs>
          <w:tab w:val="left" w:pos="-1440"/>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6.3 - Na hipótese </w:t>
      </w:r>
      <w:proofErr w:type="gramStart"/>
      <w:r w:rsidRPr="009C272A">
        <w:rPr>
          <w:rFonts w:ascii="Arial Narrow" w:eastAsia="Times New Roman" w:hAnsi="Arial Narrow" w:cs="Arial"/>
          <w:sz w:val="24"/>
          <w:szCs w:val="24"/>
          <w:lang w:eastAsia="pt-BR"/>
        </w:rPr>
        <w:t>dos</w:t>
      </w:r>
      <w:proofErr w:type="gramEnd"/>
      <w:r w:rsidRPr="009C272A">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6.5 - A entrega dos produtos será nos termos do art. 73 e seguintes da Lei n.º 8.666/93.</w:t>
      </w:r>
    </w:p>
    <w:p w:rsidR="00341DB6" w:rsidRPr="009C272A" w:rsidRDefault="00341DB6" w:rsidP="00341DB6">
      <w:pPr>
        <w:tabs>
          <w:tab w:val="left" w:pos="0"/>
          <w:tab w:val="left" w:pos="9214"/>
        </w:tabs>
        <w:spacing w:after="0" w:line="276" w:lineRule="auto"/>
        <w:jc w:val="both"/>
        <w:rPr>
          <w:rFonts w:ascii="Arial Narrow" w:eastAsia="Times New Roman" w:hAnsi="Arial Narrow"/>
          <w:b/>
          <w:sz w:val="24"/>
          <w:szCs w:val="24"/>
          <w:lang w:eastAsia="pt-BR"/>
        </w:rPr>
      </w:pP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6.6 - A execução da Ata será acompanhada, conforme o caso, nos termos do art. 67 e 73 da Lei Federal n.º 8.666/93.</w:t>
      </w: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6.7 - A Administração rejeitará o objeto fornecido em desacordo com a Ata (art. 76 da Lei Federal n.º 8.666/93).</w:t>
      </w:r>
    </w:p>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b/>
          <w:sz w:val="24"/>
          <w:szCs w:val="24"/>
          <w:u w:val="single"/>
          <w:lang w:eastAsia="pt-BR"/>
        </w:rPr>
      </w:pPr>
      <w:r w:rsidRPr="009C272A">
        <w:rPr>
          <w:rFonts w:ascii="Arial Narrow" w:eastAsia="Times New Roman" w:hAnsi="Arial Narrow"/>
          <w:b/>
          <w:sz w:val="24"/>
          <w:szCs w:val="24"/>
          <w:u w:val="single"/>
          <w:lang w:eastAsia="pt-BR"/>
        </w:rPr>
        <w:t xml:space="preserve">CLÁUSULA SÉTIMA - </w:t>
      </w:r>
      <w:r w:rsidRPr="009C272A">
        <w:rPr>
          <w:rFonts w:ascii="Arial Narrow" w:eastAsia="Times New Roman" w:hAnsi="Arial Narrow" w:cs="Calibri"/>
          <w:b/>
          <w:sz w:val="24"/>
          <w:szCs w:val="24"/>
          <w:u w:val="single"/>
          <w:lang w:eastAsia="pt-BR"/>
        </w:rPr>
        <w:t>DAS OBRIGAÇÕES DAS PARTES</w:t>
      </w: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7.1 - São obrigações da Detentora da Ata de Registro de Preços: </w:t>
      </w:r>
    </w:p>
    <w:p w:rsidR="00341DB6" w:rsidRPr="009C272A" w:rsidRDefault="00341DB6" w:rsidP="00341DB6">
      <w:pPr>
        <w:tabs>
          <w:tab w:val="left" w:pos="0"/>
          <w:tab w:val="left" w:pos="9214"/>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a) Entregar o objeto conforme especificações contidas no Anexo I - TERMO DE REFERÊNCIA, de acordo com os pedidos da Prefeitura;</w:t>
      </w:r>
    </w:p>
    <w:p w:rsidR="00341DB6" w:rsidRPr="009C272A" w:rsidRDefault="00341DB6" w:rsidP="00341DB6">
      <w:pPr>
        <w:tabs>
          <w:tab w:val="left" w:pos="0"/>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341DB6" w:rsidRPr="009C272A" w:rsidRDefault="00341DB6" w:rsidP="00341DB6">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c) Manter, durante a execução da Ata, as mesmas condições de habilitação;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d) Arcar com todos os custos de reposição ou </w:t>
      </w:r>
      <w:proofErr w:type="spellStart"/>
      <w:r w:rsidRPr="009C272A">
        <w:rPr>
          <w:rFonts w:ascii="Arial Narrow" w:eastAsia="Times New Roman" w:hAnsi="Arial Narrow" w:cs="Calibri"/>
          <w:sz w:val="24"/>
          <w:szCs w:val="24"/>
          <w:lang w:eastAsia="pt-BR"/>
        </w:rPr>
        <w:t>reentrega</w:t>
      </w:r>
      <w:proofErr w:type="spellEnd"/>
      <w:r w:rsidRPr="009C272A">
        <w:rPr>
          <w:rFonts w:ascii="Arial Narrow" w:eastAsia="Times New Roman" w:hAnsi="Arial Narrow" w:cs="Calibri"/>
          <w:sz w:val="24"/>
          <w:szCs w:val="24"/>
          <w:lang w:eastAsia="pt-BR"/>
        </w:rPr>
        <w:t xml:space="preserve"> nos casos em que não atenderem as condições do Edital;</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e) Pagar todos os tributos que incidam ou venham incidir, direta ou indiretamente, sobre os produtos vendidos;</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g) Indicar representante, que responderá perante a Administração por todos os atos e comunicações formais.</w:t>
      </w:r>
    </w:p>
    <w:p w:rsidR="00341DB6" w:rsidRPr="009C272A" w:rsidRDefault="00341DB6" w:rsidP="00341DB6">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cs="Calibri"/>
          <w:bCs/>
          <w:sz w:val="24"/>
          <w:szCs w:val="24"/>
          <w:lang w:eastAsia="pt-BR"/>
        </w:rPr>
      </w:pPr>
      <w:r w:rsidRPr="009C272A">
        <w:rPr>
          <w:rFonts w:ascii="Arial Narrow" w:eastAsia="Times New Roman" w:hAnsi="Arial Narrow" w:cs="Arial"/>
          <w:bCs/>
          <w:sz w:val="24"/>
          <w:szCs w:val="24"/>
          <w:lang w:eastAsia="pt-BR"/>
        </w:rPr>
        <w:t>7</w:t>
      </w:r>
      <w:r w:rsidRPr="009C272A">
        <w:rPr>
          <w:rFonts w:ascii="Arial Narrow" w:eastAsia="Times New Roman" w:hAnsi="Arial Narrow" w:cs="Calibri"/>
          <w:bCs/>
          <w:sz w:val="24"/>
          <w:szCs w:val="24"/>
          <w:lang w:eastAsia="pt-BR"/>
        </w:rPr>
        <w:t>.2 - São obrigações da Contratante:</w:t>
      </w:r>
    </w:p>
    <w:p w:rsidR="00341DB6" w:rsidRPr="009C272A" w:rsidRDefault="00341DB6" w:rsidP="00341DB6">
      <w:pPr>
        <w:spacing w:after="0" w:line="276" w:lineRule="auto"/>
        <w:ind w:right="-1"/>
        <w:jc w:val="both"/>
        <w:rPr>
          <w:rFonts w:ascii="Arial Narrow" w:eastAsia="Times New Roman" w:hAnsi="Arial Narrow" w:cs="Calibri"/>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a) Fornecer todos os dados e especificações necessárias ao completo e correto fornecimento;</w:t>
      </w: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lastRenderedPageBreak/>
        <w:t>b) Comunicar à Detentora da Ata, com antecedência mínima de 24 (vinte e quatro) horas, das necessidades supervenientes porventura ocorridas, para o perfeito cumprimento do objeto deste instrumento;</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c) Efetuar os pagamentos no prazo estipulado na Ata de registro de preços;</w:t>
      </w:r>
    </w:p>
    <w:p w:rsidR="00341DB6" w:rsidRPr="009C272A" w:rsidRDefault="00341DB6" w:rsidP="00341DB6">
      <w:pPr>
        <w:tabs>
          <w:tab w:val="left" w:pos="0"/>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d) Aplicar à Detentora da Ata as penalidades, quando for o caso;</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e) Notificar, por escrito, à Detentora da Ata da aplicação de qualquer sanção;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f) Atestar nas notas fiscais/faturas a efetiva entrega do objeto desta licitação;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g) Prestar à Detentora da Ata toda e qualquer informação, por esta solicitada, necessária à perfeita entrega do objeto;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u w:val="single"/>
          <w:lang w:eastAsia="pt-BR"/>
        </w:rPr>
      </w:pPr>
    </w:p>
    <w:p w:rsidR="00341DB6" w:rsidRPr="009C272A" w:rsidRDefault="00341DB6" w:rsidP="00341DB6">
      <w:pPr>
        <w:tabs>
          <w:tab w:val="left" w:pos="849"/>
        </w:tabs>
        <w:spacing w:after="0" w:line="276" w:lineRule="auto"/>
        <w:jc w:val="both"/>
        <w:outlineLvl w:val="3"/>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OITAVA - DA FORMA DE PAGAMENTO</w:t>
      </w:r>
    </w:p>
    <w:p w:rsidR="00341DB6" w:rsidRPr="009C272A" w:rsidRDefault="00341DB6" w:rsidP="00341DB6">
      <w:pPr>
        <w:tabs>
          <w:tab w:val="left" w:pos="1132"/>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1132"/>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sz w:val="24"/>
          <w:szCs w:val="24"/>
          <w:lang w:eastAsia="pt-BR"/>
        </w:rPr>
        <w:t>8.1 - Os pagamentos serão efetuados em até 20 (vinte) dias, contados da apresentação da nota fiscal/fatura, correspondente</w:t>
      </w:r>
      <w:r w:rsidRPr="009C272A">
        <w:rPr>
          <w:rFonts w:ascii="Arial Narrow" w:eastAsia="Times New Roman" w:hAnsi="Arial Narrow"/>
          <w:b/>
          <w:sz w:val="24"/>
          <w:szCs w:val="24"/>
          <w:lang w:eastAsia="pt-BR"/>
        </w:rPr>
        <w:t xml:space="preserve"> </w:t>
      </w:r>
      <w:r w:rsidRPr="009C272A">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9C272A">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341DB6" w:rsidRPr="009C272A" w:rsidRDefault="00341DB6" w:rsidP="00341DB6">
      <w:pPr>
        <w:tabs>
          <w:tab w:val="left" w:pos="0"/>
          <w:tab w:val="left" w:pos="9214"/>
        </w:tabs>
        <w:spacing w:after="0" w:line="276" w:lineRule="auto"/>
        <w:jc w:val="both"/>
        <w:rPr>
          <w:rFonts w:ascii="Arial Narrow" w:eastAsia="Times New Roman" w:hAnsi="Arial Narrow" w:cs="Arial"/>
          <w:color w:val="000000"/>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 w:val="left" w:pos="9214"/>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8.5</w:t>
      </w:r>
      <w:r w:rsidRPr="009C272A">
        <w:rPr>
          <w:rFonts w:ascii="Arial Narrow" w:eastAsia="Times New Roman" w:hAnsi="Arial Narrow"/>
          <w:b/>
          <w:sz w:val="24"/>
          <w:szCs w:val="24"/>
          <w:lang w:eastAsia="pt-BR"/>
        </w:rPr>
        <w:t xml:space="preserve"> </w:t>
      </w:r>
      <w:r w:rsidRPr="009C272A">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 xml:space="preserve">8.6 - </w:t>
      </w:r>
      <w:r w:rsidRPr="009C272A">
        <w:rPr>
          <w:rFonts w:ascii="Arial Narrow" w:eastAsia="Times New Roman" w:hAnsi="Arial Narrow" w:cs="Arial"/>
          <w:sz w:val="24"/>
          <w:szCs w:val="24"/>
          <w:lang w:eastAsia="pt-BR"/>
        </w:rPr>
        <w:t>A contratante pagará a(s) Nota(s) Fiscal(</w:t>
      </w:r>
      <w:proofErr w:type="spellStart"/>
      <w:r w:rsidRPr="009C272A">
        <w:rPr>
          <w:rFonts w:ascii="Arial Narrow" w:eastAsia="Times New Roman" w:hAnsi="Arial Narrow" w:cs="Arial"/>
          <w:sz w:val="24"/>
          <w:szCs w:val="24"/>
          <w:lang w:eastAsia="pt-BR"/>
        </w:rPr>
        <w:t>is</w:t>
      </w:r>
      <w:proofErr w:type="spellEnd"/>
      <w:r w:rsidRPr="009C272A">
        <w:rPr>
          <w:rFonts w:ascii="Arial Narrow" w:eastAsia="Times New Roman" w:hAnsi="Arial Narrow" w:cs="Arial"/>
          <w:sz w:val="24"/>
          <w:szCs w:val="24"/>
          <w:lang w:eastAsia="pt-BR"/>
        </w:rPr>
        <w:t>)/Fatura(s) somente à Detentora da Ata, vedada sua negociação com terceiros ou sua colocação em cobrança bancária.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8.7 - A Detentora da Ata</w:t>
      </w:r>
      <w:r w:rsidRPr="009C272A">
        <w:rPr>
          <w:rFonts w:ascii="Arial Narrow" w:eastAsia="Times New Roman" w:hAnsi="Arial Narrow" w:cs="Arial"/>
          <w:sz w:val="24"/>
          <w:szCs w:val="24"/>
          <w:lang w:eastAsia="pt-BR"/>
        </w:rPr>
        <w:t xml:space="preserve"> </w:t>
      </w:r>
      <w:r w:rsidRPr="009C272A">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9C272A">
        <w:rPr>
          <w:rFonts w:ascii="Arial Narrow" w:eastAsia="Times New Roman" w:hAnsi="Arial Narrow" w:cs="Arial"/>
          <w:sz w:val="24"/>
          <w:szCs w:val="24"/>
          <w:lang w:eastAsia="pt-BR"/>
        </w:rPr>
        <w:t>Detentora da Ata</w:t>
      </w:r>
      <w:r w:rsidRPr="009C272A">
        <w:rPr>
          <w:rFonts w:ascii="Arial Narrow" w:eastAsia="Times New Roman" w:hAnsi="Arial Narrow"/>
          <w:sz w:val="24"/>
          <w:szCs w:val="24"/>
          <w:lang w:eastAsia="pt-BR"/>
        </w:rPr>
        <w:t>, todas as condições pactuadas.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9C272A">
        <w:rPr>
          <w:rFonts w:ascii="Arial Narrow" w:eastAsia="Times New Roman" w:hAnsi="Arial Narrow" w:cs="Arial"/>
          <w:sz w:val="24"/>
          <w:szCs w:val="24"/>
          <w:lang w:eastAsia="pt-BR"/>
        </w:rPr>
        <w:t>Detentora da Ata</w:t>
      </w:r>
      <w:r w:rsidRPr="009C272A">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Tahoma"/>
          <w:sz w:val="24"/>
          <w:szCs w:val="24"/>
          <w:lang w:eastAsia="pt-BR"/>
        </w:rPr>
      </w:pPr>
      <w:r w:rsidRPr="009C272A">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NONA - DA AUTORIZAÇÃO PARA FORNECIMENTO</w:t>
      </w:r>
    </w:p>
    <w:p w:rsidR="00341DB6" w:rsidRPr="009C272A" w:rsidRDefault="00341DB6" w:rsidP="00341DB6">
      <w:pPr>
        <w:spacing w:after="0" w:line="276" w:lineRule="auto"/>
        <w:ind w:right="-1"/>
        <w:jc w:val="both"/>
        <w:rPr>
          <w:rFonts w:ascii="Arial Narrow" w:eastAsia="Times New Roman" w:hAnsi="Arial Narrow"/>
          <w:bCs/>
          <w:sz w:val="24"/>
          <w:szCs w:val="24"/>
          <w:lang w:eastAsia="pt-BR"/>
        </w:rPr>
      </w:pPr>
    </w:p>
    <w:p w:rsidR="00341DB6" w:rsidRPr="009C272A" w:rsidRDefault="00341DB6" w:rsidP="00341DB6">
      <w:pPr>
        <w:tabs>
          <w:tab w:val="left" w:pos="8931"/>
          <w:tab w:val="left" w:pos="9072"/>
        </w:tabs>
        <w:spacing w:after="0" w:line="276" w:lineRule="auto"/>
        <w:ind w:right="-1"/>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 DO CONTROLE E DAS ALTERAÇÕES DE PREÇOS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10.1 - Durante a vigência desta Ata, os preços registrados serão fixos e irreajustáveis.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b) frustrada a negociação, o fornecedor será liberado do compromisso assumido; e</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c) convocar os demais fornecedores visando igual oportunidade de negociação.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10.1.2 - Quando o preço de mercado </w:t>
      </w:r>
      <w:proofErr w:type="gramStart"/>
      <w:r w:rsidRPr="009C272A">
        <w:rPr>
          <w:rFonts w:ascii="Arial Narrow" w:eastAsia="Times New Roman" w:hAnsi="Arial Narrow"/>
          <w:sz w:val="24"/>
          <w:szCs w:val="24"/>
          <w:lang w:eastAsia="pt-BR"/>
        </w:rPr>
        <w:t>tornar-se</w:t>
      </w:r>
      <w:proofErr w:type="gramEnd"/>
      <w:r w:rsidRPr="009C272A">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b) convocar os demais fornecedores visando igual oportunidade de negociação.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10.1.3 - </w:t>
      </w:r>
      <w:r w:rsidRPr="009C272A">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9C272A">
        <w:rPr>
          <w:rFonts w:ascii="Arial Narrow" w:eastAsia="Times New Roman" w:hAnsi="Arial Narrow"/>
          <w:sz w:val="24"/>
          <w:szCs w:val="24"/>
          <w:lang w:eastAsia="pt-BR"/>
        </w:rPr>
        <w:t>.</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cs="Arial"/>
          <w:b/>
          <w:bCs/>
          <w:sz w:val="24"/>
          <w:szCs w:val="24"/>
          <w:u w:val="single"/>
          <w:lang w:eastAsia="pt-BR"/>
        </w:rPr>
        <w:t>CLÁUSULA DÉCIMA PRIMEIRA - DO CANCELAMENTO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11.1.1 - A pedido, quando: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11.1.2 - Por iniciativa da Contratante, quando: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lastRenderedPageBreak/>
        <w:t>11.1.2.1 - O fornecedor não aceitar reduzir o preço registrado, na hipótese deste se tornar superior àqueles praticados no mercado.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11.1.2.3 - Por razões de interesse público, devidamente motivadas e justificadas.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11.1.2.4 - Não cumprir as obrigações decorrentes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
          <w:bCs/>
          <w:sz w:val="24"/>
          <w:szCs w:val="24"/>
          <w:lang w:eastAsia="pt-BR"/>
        </w:rPr>
        <w:t xml:space="preserve">Parágrafo Único: </w:t>
      </w:r>
      <w:r w:rsidRPr="009C272A">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SEGUNDA - DO CANCELAMENTO AUTOMÁTICO DO REGISTRO DE PREÇOS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12.1 - A Ata de Registro de Preço será cancelada automaticamente:</w:t>
      </w: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a) por decurso de prazo de vigência;</w:t>
      </w: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b) quando não restarem fornecedores registrados.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Verdana"/>
          <w:b/>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cs="Verdana"/>
          <w:b/>
          <w:sz w:val="24"/>
          <w:szCs w:val="24"/>
          <w:u w:val="single"/>
          <w:lang w:eastAsia="pt-BR"/>
        </w:rPr>
        <w:t xml:space="preserve">CLÁUSULA DÉCIMA TERCEIRA - </w:t>
      </w:r>
      <w:r w:rsidRPr="009C272A">
        <w:rPr>
          <w:rFonts w:ascii="Arial Narrow" w:eastAsia="Times New Roman" w:hAnsi="Arial Narrow"/>
          <w:b/>
          <w:sz w:val="24"/>
          <w:szCs w:val="24"/>
          <w:u w:val="single"/>
          <w:lang w:eastAsia="pt-BR"/>
        </w:rPr>
        <w:t>DAS SANÇÕES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9C272A">
        <w:rPr>
          <w:rFonts w:ascii="Arial Narrow" w:eastAsia="Times New Roman" w:hAnsi="Arial Narrow"/>
          <w:bCs/>
          <w:sz w:val="24"/>
          <w:szCs w:val="24"/>
          <w:lang w:eastAsia="pt-BR"/>
        </w:rPr>
        <w:t>arts</w:t>
      </w:r>
      <w:proofErr w:type="spellEnd"/>
      <w:r w:rsidRPr="009C272A">
        <w:rPr>
          <w:rFonts w:ascii="Arial Narrow" w:eastAsia="Times New Roman" w:hAnsi="Arial Narrow"/>
          <w:bCs/>
          <w:sz w:val="24"/>
          <w:szCs w:val="24"/>
          <w:lang w:eastAsia="pt-BR"/>
        </w:rPr>
        <w:t xml:space="preserve">. 86 e 87 da Lei Federal n.º 8.666/93, a saber: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a) advertência;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b) multa de 10% (dez) do valor da Ata, nas hipóteses de inexecução, com ou sem prejuízo para o fornecimento;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13.2 - </w:t>
      </w:r>
      <w:r w:rsidRPr="009C272A">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a) </w:t>
      </w:r>
      <w:r w:rsidRPr="009C272A">
        <w:rPr>
          <w:rFonts w:ascii="Arial Narrow" w:eastAsia="Times New Roman" w:hAnsi="Arial Narrow" w:cs="Arial"/>
          <w:sz w:val="24"/>
          <w:szCs w:val="24"/>
          <w:lang w:eastAsia="pt-BR"/>
        </w:rPr>
        <w:t>atraso de até 30 (trinta) dias, multa de 0,1% (um décimo por cento) ao dia; e</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b) </w:t>
      </w:r>
      <w:r w:rsidRPr="009C272A">
        <w:rPr>
          <w:rFonts w:ascii="Arial Narrow" w:eastAsia="Times New Roman" w:hAnsi="Arial Narrow" w:cs="Arial"/>
          <w:sz w:val="24"/>
          <w:szCs w:val="24"/>
          <w:lang w:eastAsia="pt-BR"/>
        </w:rPr>
        <w:t>atraso superior a 30 (trinta) dias, até o limite de 60 (sessenta) dias: multa de 0,2% (dois décimos por cento) ao dia.</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13.5 - A aplicação de uma penalidade não exclui a aplicação das outras, quando cabíveis.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13.8 -</w:t>
      </w:r>
      <w:r w:rsidRPr="009C272A">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341DB6" w:rsidRPr="009C272A" w:rsidRDefault="00341DB6" w:rsidP="00341DB6">
      <w:pPr>
        <w:tabs>
          <w:tab w:val="left" w:pos="0"/>
          <w:tab w:val="left" w:pos="9072"/>
          <w:tab w:val="left" w:pos="921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13.9 -</w:t>
      </w:r>
      <w:r w:rsidRPr="009C272A">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QUARTA - DAS DISPOSIÇÕES FINAIS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cs="Calibri"/>
          <w:bCs/>
          <w:sz w:val="24"/>
          <w:szCs w:val="24"/>
          <w:lang w:eastAsia="pt-BR"/>
        </w:rPr>
      </w:pPr>
      <w:r w:rsidRPr="009C272A">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14.2</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14.3</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14.4</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9C272A">
        <w:rPr>
          <w:rFonts w:ascii="Arial Narrow" w:eastAsia="Times New Roman" w:hAnsi="Arial Narrow" w:cs="Calibri"/>
          <w:sz w:val="24"/>
          <w:szCs w:val="24"/>
          <w:lang w:eastAsia="pt-BR"/>
        </w:rPr>
        <w:t>n.ºs</w:t>
      </w:r>
      <w:proofErr w:type="spellEnd"/>
      <w:r w:rsidRPr="009C272A">
        <w:rPr>
          <w:rFonts w:ascii="Arial Narrow" w:eastAsia="Times New Roman" w:hAnsi="Arial Narrow" w:cs="Calibri"/>
          <w:sz w:val="24"/>
          <w:szCs w:val="24"/>
          <w:lang w:eastAsia="pt-BR"/>
        </w:rPr>
        <w:t xml:space="preserve"> 8.883/94 e 9.648/98.</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14.5</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37</w:t>
      </w:r>
      <w:r w:rsidRPr="009C272A">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9C272A">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9C272A">
        <w:rPr>
          <w:rFonts w:ascii="Arial Narrow" w:eastAsia="Times New Roman" w:hAnsi="Arial Narrow"/>
          <w:bCs/>
          <w:sz w:val="24"/>
          <w:szCs w:val="24"/>
          <w:lang w:eastAsia="pt-BR"/>
        </w:rPr>
        <w:t>supra numerado</w:t>
      </w:r>
      <w:proofErr w:type="gramEnd"/>
      <w:r w:rsidRPr="009C272A">
        <w:rPr>
          <w:rFonts w:ascii="Arial Narrow" w:eastAsia="Times New Roman" w:hAnsi="Arial Narrow"/>
          <w:bCs/>
          <w:sz w:val="24"/>
          <w:szCs w:val="24"/>
          <w:lang w:eastAsia="pt-BR"/>
        </w:rPr>
        <w:t>.</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DÉCIMA QUINTA - DA ANÁLISE JURÍDICA</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Arial"/>
          <w:b/>
          <w:bCs/>
          <w:sz w:val="24"/>
          <w:szCs w:val="24"/>
          <w:u w:val="single"/>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r w:rsidRPr="009C272A">
        <w:rPr>
          <w:rFonts w:ascii="Arial Narrow" w:eastAsia="Times New Roman" w:hAnsi="Arial Narrow" w:cs="Arial"/>
          <w:b/>
          <w:bCs/>
          <w:sz w:val="24"/>
          <w:szCs w:val="24"/>
          <w:u w:val="single"/>
          <w:lang w:eastAsia="pt-BR"/>
        </w:rPr>
        <w:t>CLÁUSULA DÉCIMA SEXTA - DO GESTOR DO CONTRATO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 </w:t>
      </w:r>
      <w:r w:rsidRPr="009C272A">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r w:rsidRPr="009C272A">
        <w:rPr>
          <w:rFonts w:ascii="Arial Narrow" w:eastAsia="Times New Roman" w:hAnsi="Arial Narrow"/>
          <w:b/>
          <w:bCs/>
          <w:sz w:val="24"/>
          <w:szCs w:val="24"/>
          <w:u w:val="single"/>
          <w:lang w:eastAsia="pt-BR"/>
        </w:rPr>
        <w:t>CLÁUSULA DÉCIMA SÉTIMA - DA PUBLICIDADE DA ATA DE REGISTRO DE PREÇOS</w:t>
      </w: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cs="Arial"/>
          <w:b/>
          <w:bCs/>
          <w:sz w:val="24"/>
          <w:szCs w:val="24"/>
          <w:u w:val="single"/>
          <w:lang w:eastAsia="pt-BR"/>
        </w:rPr>
        <w:t>CLÁUSULA DÉCIMA OITAVA - DO FORO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keepNext/>
        <w:spacing w:after="0" w:line="276" w:lineRule="auto"/>
        <w:jc w:val="center"/>
        <w:outlineLvl w:val="2"/>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29</w:t>
      </w:r>
      <w:r w:rsidRPr="009C272A">
        <w:rPr>
          <w:rFonts w:ascii="Arial Narrow" w:eastAsia="Times New Roman" w:hAnsi="Arial Narrow"/>
          <w:bCs/>
          <w:sz w:val="24"/>
          <w:szCs w:val="24"/>
          <w:lang w:eastAsia="pt-BR"/>
        </w:rPr>
        <w:t xml:space="preserve"> </w:t>
      </w:r>
      <w:proofErr w:type="gramStart"/>
      <w:r w:rsidRPr="009C272A">
        <w:rPr>
          <w:rFonts w:ascii="Arial Narrow" w:eastAsia="Times New Roman" w:hAnsi="Arial Narrow"/>
          <w:bCs/>
          <w:sz w:val="24"/>
          <w:szCs w:val="24"/>
          <w:lang w:eastAsia="pt-BR"/>
        </w:rPr>
        <w:t xml:space="preserve">de  </w:t>
      </w:r>
      <w:r>
        <w:rPr>
          <w:rFonts w:ascii="Arial Narrow" w:eastAsia="Times New Roman" w:hAnsi="Arial Narrow"/>
          <w:bCs/>
          <w:sz w:val="24"/>
          <w:szCs w:val="24"/>
          <w:lang w:eastAsia="pt-BR"/>
        </w:rPr>
        <w:t>novembro</w:t>
      </w:r>
      <w:proofErr w:type="gramEnd"/>
      <w:r w:rsidRPr="009C272A">
        <w:rPr>
          <w:rFonts w:ascii="Arial Narrow" w:eastAsia="Times New Roman" w:hAnsi="Arial Narrow"/>
          <w:bCs/>
          <w:sz w:val="24"/>
          <w:szCs w:val="24"/>
          <w:lang w:eastAsia="pt-BR"/>
        </w:rPr>
        <w:t xml:space="preserve"> de  2018.</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 </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Default="00341DB6" w:rsidP="00341DB6">
      <w:pPr>
        <w:keepNext/>
        <w:spacing w:after="0" w:line="276" w:lineRule="auto"/>
        <w:jc w:val="center"/>
        <w:outlineLvl w:val="2"/>
        <w:rPr>
          <w:rFonts w:ascii="Arial Narrow" w:eastAsia="Times New Roman" w:hAnsi="Arial Narrow"/>
          <w:b/>
          <w:bCs/>
          <w:sz w:val="24"/>
          <w:szCs w:val="24"/>
          <w:u w:val="single"/>
          <w:lang w:eastAsia="pt-BR"/>
        </w:rPr>
        <w:sectPr w:rsidR="00341DB6" w:rsidSect="008556A5">
          <w:headerReference w:type="default" r:id="rId5"/>
          <w:footerReference w:type="default" r:id="rId6"/>
          <w:pgSz w:w="11907" w:h="16840" w:code="9"/>
          <w:pgMar w:top="1560" w:right="567" w:bottom="851" w:left="1701" w:header="142" w:footer="567" w:gutter="0"/>
          <w:cols w:space="720"/>
        </w:sectPr>
      </w:pPr>
    </w:p>
    <w:p w:rsidR="00341DB6" w:rsidRPr="009C272A" w:rsidRDefault="00341DB6" w:rsidP="00341DB6">
      <w:pPr>
        <w:keepNext/>
        <w:spacing w:after="0" w:line="276" w:lineRule="auto"/>
        <w:jc w:val="center"/>
        <w:outlineLvl w:val="2"/>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Prefeitura Municipal de Conchas</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proofErr w:type="spellStart"/>
      <w:r w:rsidRPr="009C272A">
        <w:rPr>
          <w:rFonts w:ascii="Arial Narrow" w:eastAsia="Times New Roman" w:hAnsi="Arial Narrow"/>
          <w:b/>
          <w:sz w:val="24"/>
          <w:szCs w:val="24"/>
          <w:lang w:eastAsia="pt-BR"/>
        </w:rPr>
        <w:t>Odirlei</w:t>
      </w:r>
      <w:proofErr w:type="spellEnd"/>
      <w:r w:rsidRPr="009C272A">
        <w:rPr>
          <w:rFonts w:ascii="Arial Narrow" w:eastAsia="Times New Roman" w:hAnsi="Arial Narrow"/>
          <w:b/>
          <w:sz w:val="24"/>
          <w:szCs w:val="24"/>
          <w:lang w:eastAsia="pt-BR"/>
        </w:rPr>
        <w:t xml:space="preserve"> Reis – Prefeito Municipal</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1DB6" w:rsidRPr="009C272A" w:rsidTr="00B709EF">
        <w:tc>
          <w:tcPr>
            <w:tcW w:w="9639" w:type="dxa"/>
            <w:tcBorders>
              <w:top w:val="nil"/>
              <w:left w:val="nil"/>
              <w:bottom w:val="nil"/>
              <w:right w:val="nil"/>
            </w:tcBorders>
            <w:vAlign w:val="bottom"/>
          </w:tcPr>
          <w:p w:rsidR="00341DB6" w:rsidRPr="009C272A" w:rsidRDefault="00341DB6" w:rsidP="00341DB6">
            <w:pPr>
              <w:tabs>
                <w:tab w:val="left" w:pos="0"/>
              </w:tabs>
              <w:spacing w:after="0" w:line="276" w:lineRule="auto"/>
              <w:ind w:right="-1"/>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Usina do Vale Construtora Ltda</w:t>
            </w:r>
          </w:p>
        </w:tc>
      </w:tr>
    </w:tbl>
    <w:p w:rsidR="00341DB6" w:rsidRPr="009C272A" w:rsidRDefault="00341DB6" w:rsidP="00341DB6">
      <w:pPr>
        <w:keepNext/>
        <w:spacing w:after="0" w:line="276" w:lineRule="auto"/>
        <w:jc w:val="center"/>
        <w:outlineLvl w:val="2"/>
        <w:rPr>
          <w:rFonts w:ascii="Arial Narrow" w:eastAsia="Times New Roman" w:hAnsi="Arial Narrow"/>
          <w:bCs/>
          <w:sz w:val="24"/>
          <w:szCs w:val="24"/>
          <w:u w:val="single"/>
          <w:lang w:eastAsia="x-none"/>
        </w:rPr>
      </w:pPr>
      <w:r w:rsidRPr="009C272A">
        <w:rPr>
          <w:rFonts w:ascii="Arial Narrow" w:eastAsia="Times New Roman" w:hAnsi="Arial Narrow"/>
          <w:b/>
          <w:bCs/>
          <w:sz w:val="24"/>
          <w:szCs w:val="24"/>
          <w:u w:val="single"/>
          <w:lang w:eastAsia="pt-BR"/>
        </w:rPr>
        <w:t xml:space="preserve"> </w:t>
      </w:r>
      <w:r w:rsidRPr="009C272A">
        <w:rPr>
          <w:rFonts w:ascii="Arial Narrow" w:eastAsia="Times New Roman" w:hAnsi="Arial Narrow"/>
          <w:bCs/>
          <w:sz w:val="24"/>
          <w:szCs w:val="24"/>
          <w:u w:val="single"/>
          <w:lang w:eastAsia="x-none"/>
        </w:rPr>
        <w:t>DETENTOR</w:t>
      </w:r>
      <w:r>
        <w:rPr>
          <w:rFonts w:ascii="Arial Narrow" w:eastAsia="Times New Roman" w:hAnsi="Arial Narrow"/>
          <w:bCs/>
          <w:sz w:val="24"/>
          <w:szCs w:val="24"/>
          <w:u w:val="single"/>
          <w:lang w:eastAsia="x-none"/>
        </w:rPr>
        <w:t>A</w:t>
      </w:r>
      <w:r w:rsidRPr="009C272A">
        <w:rPr>
          <w:rFonts w:ascii="Arial Narrow" w:eastAsia="Times New Roman" w:hAnsi="Arial Narrow"/>
          <w:bCs/>
          <w:sz w:val="24"/>
          <w:szCs w:val="24"/>
          <w:u w:val="single"/>
          <w:lang w:eastAsia="x-none"/>
        </w:rPr>
        <w:t xml:space="preserve"> DA ATA</w:t>
      </w:r>
    </w:p>
    <w:p w:rsidR="00341DB6"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sectPr w:rsidR="00341DB6" w:rsidSect="00341DB6">
          <w:type w:val="continuous"/>
          <w:pgSz w:w="11907" w:h="16840" w:code="9"/>
          <w:pgMar w:top="1560" w:right="567" w:bottom="851" w:left="1701" w:header="142" w:footer="567" w:gutter="0"/>
          <w:cols w:num="2" w:space="720"/>
        </w:sect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b/>
          <w:sz w:val="24"/>
          <w:szCs w:val="24"/>
          <w:lang w:eastAsia="pt-BR"/>
        </w:rPr>
      </w:pPr>
      <w:r w:rsidRPr="009C272A">
        <w:rPr>
          <w:rFonts w:ascii="Arial Narrow" w:eastAsia="Times New Roman" w:hAnsi="Arial Narrow"/>
          <w:b/>
          <w:sz w:val="24"/>
          <w:szCs w:val="24"/>
          <w:u w:val="single"/>
          <w:lang w:eastAsia="pt-BR"/>
        </w:rPr>
        <w:t>Testemunhas:</w:t>
      </w: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sz w:val="24"/>
          <w:szCs w:val="24"/>
          <w:lang w:eastAsia="pt-BR"/>
        </w:rPr>
      </w:pPr>
    </w:p>
    <w:p w:rsidR="00341DB6" w:rsidRDefault="00341DB6" w:rsidP="00341DB6">
      <w:pPr>
        <w:spacing w:line="276" w:lineRule="auto"/>
        <w:rPr>
          <w:rFonts w:ascii="Arial Narrow" w:hAnsi="Arial Narrow"/>
          <w:b/>
          <w:sz w:val="24"/>
          <w:szCs w:val="24"/>
        </w:rPr>
      </w:pPr>
    </w:p>
    <w:p w:rsidR="00341DB6" w:rsidRDefault="00341DB6" w:rsidP="00341DB6">
      <w:pPr>
        <w:spacing w:line="276" w:lineRule="auto"/>
        <w:rPr>
          <w:rFonts w:ascii="Arial Narrow" w:hAnsi="Arial Narrow"/>
          <w:b/>
          <w:sz w:val="24"/>
          <w:szCs w:val="24"/>
        </w:rPr>
        <w:sectPr w:rsidR="00341DB6" w:rsidSect="00341DB6">
          <w:type w:val="continuous"/>
          <w:pgSz w:w="11907" w:h="16840" w:code="9"/>
          <w:pgMar w:top="1560" w:right="567" w:bottom="851" w:left="1701" w:header="142" w:footer="567" w:gutter="0"/>
          <w:cols w:space="720"/>
        </w:sectPr>
      </w:pPr>
    </w:p>
    <w:p w:rsidR="00341DB6" w:rsidRDefault="00341DB6" w:rsidP="00341DB6">
      <w:pPr>
        <w:spacing w:line="276" w:lineRule="auto"/>
        <w:rPr>
          <w:rFonts w:ascii="Arial Narrow" w:hAnsi="Arial Narrow" w:cs="Tahoma"/>
          <w:spacing w:val="-3"/>
          <w:sz w:val="24"/>
          <w:szCs w:val="24"/>
        </w:rPr>
      </w:pPr>
      <w:r>
        <w:rPr>
          <w:rFonts w:ascii="Arial Narrow" w:hAnsi="Arial Narrow"/>
          <w:b/>
          <w:sz w:val="24"/>
          <w:szCs w:val="24"/>
        </w:rPr>
        <w:t xml:space="preserve">Nome: </w:t>
      </w:r>
      <w:r>
        <w:rPr>
          <w:rFonts w:ascii="Arial Narrow" w:hAnsi="Arial Narrow" w:cs="Tahoma"/>
          <w:spacing w:val="-3"/>
          <w:sz w:val="24"/>
          <w:szCs w:val="24"/>
        </w:rPr>
        <w:t xml:space="preserve">Orlando </w:t>
      </w:r>
      <w:proofErr w:type="spellStart"/>
      <w:r>
        <w:rPr>
          <w:rFonts w:ascii="Arial Narrow" w:hAnsi="Arial Narrow" w:cs="Tahoma"/>
          <w:spacing w:val="-3"/>
          <w:sz w:val="24"/>
          <w:szCs w:val="24"/>
        </w:rPr>
        <w:t>Zanchetta</w:t>
      </w:r>
      <w:proofErr w:type="spellEnd"/>
      <w:r>
        <w:rPr>
          <w:rFonts w:ascii="Arial Narrow" w:hAnsi="Arial Narrow" w:cs="Tahoma"/>
          <w:spacing w:val="-3"/>
          <w:sz w:val="24"/>
          <w:szCs w:val="24"/>
        </w:rPr>
        <w:br/>
      </w:r>
      <w:r>
        <w:rPr>
          <w:rFonts w:ascii="Arial Narrow" w:hAnsi="Arial Narrow" w:cs="Tahoma"/>
          <w:b/>
          <w:spacing w:val="-3"/>
          <w:sz w:val="24"/>
          <w:szCs w:val="24"/>
        </w:rPr>
        <w:t>RG:</w:t>
      </w:r>
      <w:r>
        <w:rPr>
          <w:rFonts w:ascii="Arial Narrow" w:hAnsi="Arial Narrow" w:cs="Tahoma"/>
          <w:spacing w:val="-3"/>
          <w:sz w:val="24"/>
          <w:szCs w:val="24"/>
        </w:rPr>
        <w:t xml:space="preserve"> 5.328.860 SSP / SP</w:t>
      </w:r>
      <w:bookmarkStart w:id="0" w:name="_GoBack"/>
      <w:bookmarkEnd w:id="0"/>
    </w:p>
    <w:p w:rsidR="00C4291E" w:rsidRDefault="00341DB6" w:rsidP="00341DB6">
      <w:pPr>
        <w:tabs>
          <w:tab w:val="left" w:pos="4536"/>
          <w:tab w:val="left" w:pos="6946"/>
        </w:tabs>
      </w:pPr>
      <w:r w:rsidRPr="00341DB6">
        <w:rPr>
          <w:rFonts w:ascii="Arial Narrow" w:hAnsi="Arial Narrow"/>
          <w:b/>
          <w:sz w:val="24"/>
          <w:szCs w:val="24"/>
        </w:rPr>
        <w:t>Nome:</w:t>
      </w:r>
      <w:r>
        <w:rPr>
          <w:rFonts w:ascii="Arial Narrow" w:hAnsi="Arial Narrow"/>
          <w:sz w:val="24"/>
          <w:szCs w:val="24"/>
        </w:rPr>
        <w:t xml:space="preserve"> </w:t>
      </w:r>
      <w:r>
        <w:rPr>
          <w:rFonts w:ascii="Arial Narrow" w:hAnsi="Arial Narrow"/>
          <w:snapToGrid w:val="0"/>
          <w:sz w:val="24"/>
          <w:szCs w:val="24"/>
        </w:rPr>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Figueiredo Lima</w:t>
      </w:r>
      <w:r>
        <w:rPr>
          <w:rFonts w:ascii="Arial Narrow" w:hAnsi="Arial Narrow"/>
          <w:snapToGrid w:val="0"/>
          <w:sz w:val="24"/>
          <w:szCs w:val="24"/>
        </w:rPr>
        <w:br/>
      </w:r>
      <w:r w:rsidRPr="00341DB6">
        <w:rPr>
          <w:rFonts w:ascii="Arial Narrow" w:hAnsi="Arial Narrow"/>
          <w:b/>
          <w:snapToGrid w:val="0"/>
          <w:sz w:val="24"/>
          <w:szCs w:val="24"/>
        </w:rPr>
        <w:t>RG</w:t>
      </w:r>
      <w:r>
        <w:rPr>
          <w:rFonts w:ascii="Arial Narrow" w:hAnsi="Arial Narrow"/>
          <w:snapToGrid w:val="0"/>
          <w:sz w:val="24"/>
          <w:szCs w:val="24"/>
        </w:rPr>
        <w:t>:9.257.957 SSP / SP</w:t>
      </w:r>
    </w:p>
    <w:sectPr w:rsidR="00C4291E" w:rsidSect="00341DB6">
      <w:type w:val="continuous"/>
      <w:pgSz w:w="11907" w:h="16840" w:code="9"/>
      <w:pgMar w:top="1560" w:right="567" w:bottom="851" w:left="1701" w:header="142" w:footer="567"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Bold">
    <w:charset w:val="00"/>
    <w:family w:val="swiss"/>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341DB6">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341DB6"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67A4C51D" wp14:editId="372ACC37">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341DB6"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341DB6"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341DB6"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341DB6"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341DB6" w:rsidP="00070303">
          <w:pPr>
            <w:pStyle w:val="Cabealho"/>
            <w:tabs>
              <w:tab w:val="center" w:pos="9498"/>
            </w:tabs>
            <w:rPr>
              <w:rFonts w:ascii="Arial Narrow" w:hAnsi="Arial Narrow"/>
              <w:b/>
              <w:bCs/>
              <w:iCs/>
              <w:color w:val="595959"/>
              <w:sz w:val="2"/>
              <w:szCs w:val="2"/>
            </w:rPr>
          </w:pPr>
        </w:p>
      </w:tc>
    </w:tr>
  </w:tbl>
  <w:p w:rsidR="004B0DA8" w:rsidRPr="008556A5" w:rsidRDefault="00341DB6"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DB6"/>
    <w:rsid w:val="00341DB6"/>
    <w:rsid w:val="00C429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3C48"/>
  <w15:chartTrackingRefBased/>
  <w15:docId w15:val="{840ED666-0FF5-4949-A1A6-17781F2E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341D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341DB6"/>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1DB6"/>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341DB6"/>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341DB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41DB6"/>
    <w:rPr>
      <w:rFonts w:ascii="Times New Roman" w:hAnsi="Times New Roman" w:cs="Times New Roman"/>
      <w:sz w:val="20"/>
    </w:rPr>
  </w:style>
  <w:style w:type="paragraph" w:styleId="Cabealho">
    <w:name w:val="header"/>
    <w:basedOn w:val="Normal"/>
    <w:link w:val="CabealhoChar"/>
    <w:uiPriority w:val="99"/>
    <w:semiHidden/>
    <w:unhideWhenUsed/>
    <w:rsid w:val="00341DB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41DB6"/>
    <w:rPr>
      <w:rFonts w:ascii="Times New Roman" w:hAnsi="Times New Roman" w:cs="Times New Roman"/>
      <w:sz w:val="20"/>
    </w:rPr>
  </w:style>
  <w:style w:type="character" w:styleId="Nmerodepgina">
    <w:name w:val="page number"/>
    <w:basedOn w:val="Fontepargpadro"/>
    <w:rsid w:val="00341DB6"/>
  </w:style>
  <w:style w:type="character" w:styleId="Hyperlink">
    <w:name w:val="Hyperlink"/>
    <w:basedOn w:val="Fontepargpadro"/>
    <w:uiPriority w:val="99"/>
    <w:unhideWhenUsed/>
    <w:rsid w:val="00341DB6"/>
    <w:rPr>
      <w:color w:val="0563C1" w:themeColor="hyperlink"/>
      <w:u w:val="single"/>
    </w:rPr>
  </w:style>
  <w:style w:type="character" w:styleId="MenoPendente">
    <w:name w:val="Unresolved Mention"/>
    <w:basedOn w:val="Fontepargpadro"/>
    <w:uiPriority w:val="99"/>
    <w:semiHidden/>
    <w:unhideWhenUsed/>
    <w:rsid w:val="00341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3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mailto:usinadovale@usinadoval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3103</Words>
  <Characters>16757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2018-11-29T13:49:00Z</dcterms:created>
  <dcterms:modified xsi:type="dcterms:W3CDTF">2018-11-29T13:55:00Z</dcterms:modified>
</cp:coreProperties>
</file>